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sz w:val="44"/>
          <w:szCs w:val="44"/>
        </w:rPr>
      </w:pPr>
      <w:r>
        <w:rPr>
          <w:rFonts w:ascii="黑体" w:hAnsi="黑体" w:eastAsia="黑体" w:cs="Times New Roman"/>
          <w:b/>
          <w:sz w:val="44"/>
          <w:szCs w:val="44"/>
        </w:rPr>
        <w:t>上海市在沪建筑业企业信用评价标准</w:t>
      </w:r>
    </w:p>
    <w:p>
      <w:pPr>
        <w:jc w:val="center"/>
        <w:rPr>
          <w:rFonts w:ascii="黑体" w:hAnsi="黑体" w:eastAsia="黑体" w:cs="黑体"/>
          <w:sz w:val="44"/>
          <w:szCs w:val="44"/>
        </w:rPr>
      </w:pPr>
      <w:r>
        <w:rPr>
          <w:rFonts w:hint="eastAsia" w:ascii="黑体" w:hAnsi="黑体" w:eastAsia="黑体" w:cs="黑体"/>
          <w:sz w:val="44"/>
          <w:szCs w:val="44"/>
        </w:rPr>
        <w:t>（2020版）</w:t>
      </w:r>
    </w:p>
    <w:p>
      <w:pPr>
        <w:jc w:val="center"/>
        <w:outlineLvl w:val="0"/>
        <w:rPr>
          <w:rFonts w:ascii="华文中宋" w:hAnsi="华文中宋" w:eastAsia="华文中宋" w:cs="Times New Roman"/>
          <w:b/>
          <w:sz w:val="32"/>
          <w:szCs w:val="32"/>
        </w:rPr>
      </w:pPr>
      <w:r>
        <w:rPr>
          <w:rFonts w:ascii="仿宋" w:hAnsi="仿宋" w:eastAsia="仿宋" w:cs="Times New Roman"/>
          <w:sz w:val="32"/>
          <w:szCs w:val="32"/>
        </w:rPr>
        <w:t>（</w:t>
      </w:r>
      <w:r>
        <w:rPr>
          <w:rFonts w:hint="eastAsia" w:ascii="仿宋" w:hAnsi="仿宋" w:eastAsia="仿宋" w:cs="Times New Roman"/>
          <w:sz w:val="32"/>
          <w:szCs w:val="32"/>
        </w:rPr>
        <w:t>征求意见</w:t>
      </w:r>
      <w:r>
        <w:rPr>
          <w:rFonts w:ascii="仿宋" w:hAnsi="仿宋" w:eastAsia="仿宋" w:cs="Times New Roman"/>
          <w:sz w:val="32"/>
          <w:szCs w:val="32"/>
        </w:rPr>
        <w:t>稿）</w:t>
      </w:r>
    </w:p>
    <w:p>
      <w:pPr>
        <w:ind w:firstLine="643" w:firstLineChars="200"/>
        <w:rPr>
          <w:rFonts w:ascii="黑体" w:hAnsi="黑体" w:eastAsia="黑体" w:cs="Times New Roman"/>
          <w:b/>
          <w:sz w:val="32"/>
          <w:szCs w:val="32"/>
        </w:rPr>
      </w:pPr>
      <w:r>
        <w:rPr>
          <w:rFonts w:ascii="黑体" w:hAnsi="黑体" w:eastAsia="黑体" w:cs="Times New Roman"/>
          <w:b/>
          <w:sz w:val="32"/>
          <w:szCs w:val="32"/>
        </w:rPr>
        <w:t>一、适用范围</w:t>
      </w:r>
    </w:p>
    <w:p>
      <w:pPr>
        <w:ind w:firstLine="640" w:firstLineChars="200"/>
        <w:rPr>
          <w:rFonts w:ascii="仿宋" w:hAnsi="仿宋" w:eastAsia="仿宋" w:cs="Times New Roman"/>
          <w:sz w:val="32"/>
          <w:szCs w:val="32"/>
        </w:rPr>
      </w:pPr>
      <w:r>
        <w:rPr>
          <w:rFonts w:ascii="仿宋" w:hAnsi="仿宋" w:eastAsia="仿宋" w:cs="Times New Roman"/>
          <w:sz w:val="32"/>
          <w:szCs w:val="32"/>
        </w:rPr>
        <w:t>本市工商注册和外省市进沪的建筑业企业（以下简称在沪建筑业企业）</w:t>
      </w:r>
      <w:r>
        <w:rPr>
          <w:rFonts w:hint="eastAsia" w:ascii="仿宋" w:hAnsi="仿宋" w:eastAsia="仿宋" w:cs="Times New Roman"/>
          <w:sz w:val="32"/>
          <w:szCs w:val="32"/>
        </w:rPr>
        <w:t>的信用评价工作</w:t>
      </w:r>
      <w:r>
        <w:rPr>
          <w:rFonts w:ascii="仿宋" w:hAnsi="仿宋" w:eastAsia="仿宋" w:cs="Times New Roman"/>
          <w:sz w:val="32"/>
          <w:szCs w:val="32"/>
        </w:rPr>
        <w:t>。</w:t>
      </w:r>
    </w:p>
    <w:p>
      <w:pPr>
        <w:ind w:firstLine="643" w:firstLineChars="200"/>
        <w:rPr>
          <w:rFonts w:ascii="黑体" w:hAnsi="黑体" w:eastAsia="黑体" w:cs="Times New Roman"/>
          <w:b/>
          <w:sz w:val="32"/>
          <w:szCs w:val="32"/>
        </w:rPr>
      </w:pPr>
      <w:r>
        <w:rPr>
          <w:rFonts w:ascii="黑体" w:hAnsi="黑体" w:eastAsia="黑体" w:cs="Times New Roman"/>
          <w:b/>
          <w:sz w:val="32"/>
          <w:szCs w:val="32"/>
        </w:rPr>
        <w:t>二、评价方式及评价频率</w:t>
      </w:r>
    </w:p>
    <w:p>
      <w:pPr>
        <w:ind w:firstLine="640" w:firstLineChars="200"/>
        <w:rPr>
          <w:rFonts w:ascii="仿宋" w:hAnsi="仿宋" w:eastAsia="仿宋" w:cs="Times New Roman"/>
          <w:kern w:val="0"/>
          <w:sz w:val="32"/>
          <w:szCs w:val="32"/>
        </w:rPr>
      </w:pPr>
      <w:r>
        <w:rPr>
          <w:rFonts w:ascii="仿宋" w:hAnsi="仿宋" w:eastAsia="仿宋" w:cs="Times New Roman"/>
          <w:kern w:val="0"/>
          <w:sz w:val="32"/>
          <w:szCs w:val="32"/>
        </w:rPr>
        <w:t>在沪建筑业企业</w:t>
      </w:r>
      <w:r>
        <w:rPr>
          <w:rFonts w:hint="eastAsia" w:ascii="仿宋" w:hAnsi="仿宋" w:eastAsia="仿宋" w:cs="Times New Roman"/>
          <w:kern w:val="0"/>
          <w:sz w:val="32"/>
          <w:szCs w:val="32"/>
        </w:rPr>
        <w:t>的</w:t>
      </w:r>
      <w:r>
        <w:rPr>
          <w:rFonts w:ascii="仿宋" w:hAnsi="仿宋" w:eastAsia="仿宋" w:cs="Times New Roman"/>
          <w:kern w:val="0"/>
          <w:sz w:val="32"/>
          <w:szCs w:val="32"/>
        </w:rPr>
        <w:t>信用评价</w:t>
      </w:r>
      <w:r>
        <w:rPr>
          <w:rFonts w:hint="eastAsia" w:ascii="仿宋" w:hAnsi="仿宋" w:eastAsia="仿宋" w:cs="Times New Roman"/>
          <w:kern w:val="0"/>
          <w:sz w:val="32"/>
          <w:szCs w:val="32"/>
        </w:rPr>
        <w:t>，</w:t>
      </w:r>
      <w:r>
        <w:rPr>
          <w:rFonts w:ascii="仿宋" w:hAnsi="仿宋" w:eastAsia="仿宋" w:cs="Times New Roman"/>
          <w:kern w:val="0"/>
          <w:sz w:val="32"/>
          <w:szCs w:val="32"/>
        </w:rPr>
        <w:t>采用</w:t>
      </w:r>
      <w:r>
        <w:rPr>
          <w:rFonts w:hint="eastAsia" w:ascii="仿宋" w:hAnsi="仿宋" w:eastAsia="仿宋" w:cs="Times New Roman"/>
          <w:kern w:val="0"/>
          <w:sz w:val="32"/>
          <w:szCs w:val="32"/>
        </w:rPr>
        <w:t>计算机评价系统</w:t>
      </w:r>
      <w:r>
        <w:rPr>
          <w:rFonts w:ascii="仿宋" w:hAnsi="仿宋" w:eastAsia="仿宋" w:cs="Times New Roman"/>
          <w:kern w:val="0"/>
          <w:sz w:val="32"/>
          <w:szCs w:val="32"/>
        </w:rPr>
        <w:t>自动</w:t>
      </w:r>
      <w:r>
        <w:rPr>
          <w:rFonts w:hint="eastAsia" w:ascii="仿宋" w:hAnsi="仿宋" w:eastAsia="仿宋" w:cs="Times New Roman"/>
          <w:kern w:val="0"/>
          <w:sz w:val="32"/>
          <w:szCs w:val="32"/>
        </w:rPr>
        <w:t>计算的</w:t>
      </w:r>
      <w:r>
        <w:rPr>
          <w:rFonts w:ascii="仿宋" w:hAnsi="仿宋" w:eastAsia="仿宋" w:cs="Times New Roman"/>
          <w:kern w:val="0"/>
          <w:sz w:val="32"/>
          <w:szCs w:val="32"/>
        </w:rPr>
        <w:t>评价方式。</w:t>
      </w:r>
    </w:p>
    <w:p>
      <w:pPr>
        <w:ind w:firstLine="640" w:firstLineChars="200"/>
        <w:rPr>
          <w:rFonts w:ascii="仿宋" w:hAnsi="仿宋" w:eastAsia="仿宋" w:cs="Times New Roman"/>
          <w:kern w:val="0"/>
          <w:sz w:val="32"/>
          <w:szCs w:val="32"/>
        </w:rPr>
      </w:pPr>
      <w:r>
        <w:rPr>
          <w:rFonts w:ascii="仿宋" w:hAnsi="仿宋" w:eastAsia="仿宋" w:cs="Times New Roman"/>
          <w:kern w:val="0"/>
          <w:sz w:val="32"/>
          <w:szCs w:val="32"/>
        </w:rPr>
        <w:t>评价计算频率为每</w:t>
      </w:r>
      <w:r>
        <w:rPr>
          <w:rFonts w:hint="eastAsia" w:ascii="仿宋" w:hAnsi="仿宋" w:eastAsia="仿宋" w:cs="Times New Roman"/>
          <w:kern w:val="0"/>
          <w:sz w:val="32"/>
          <w:szCs w:val="32"/>
        </w:rPr>
        <w:t>日</w:t>
      </w:r>
      <w:r>
        <w:rPr>
          <w:rFonts w:ascii="仿宋" w:hAnsi="仿宋" w:eastAsia="仿宋" w:cs="Times New Roman"/>
          <w:kern w:val="0"/>
          <w:sz w:val="32"/>
          <w:szCs w:val="32"/>
        </w:rPr>
        <w:t>一次。计算机评价系统每</w:t>
      </w:r>
      <w:r>
        <w:rPr>
          <w:rFonts w:hint="eastAsia" w:ascii="仿宋" w:hAnsi="仿宋" w:eastAsia="仿宋" w:cs="Times New Roman"/>
          <w:kern w:val="0"/>
          <w:sz w:val="32"/>
          <w:szCs w:val="32"/>
        </w:rPr>
        <w:t>日</w:t>
      </w:r>
      <w:r>
        <w:rPr>
          <w:rFonts w:ascii="仿宋" w:hAnsi="仿宋" w:eastAsia="仿宋" w:cs="Times New Roman"/>
          <w:kern w:val="0"/>
          <w:sz w:val="32"/>
          <w:szCs w:val="32"/>
        </w:rPr>
        <w:t>零点，以前一天（当天-1）为</w:t>
      </w:r>
      <w:r>
        <w:rPr>
          <w:rFonts w:hint="eastAsia" w:ascii="仿宋" w:hAnsi="仿宋" w:eastAsia="仿宋" w:cs="Times New Roman"/>
          <w:kern w:val="0"/>
          <w:sz w:val="32"/>
          <w:szCs w:val="32"/>
        </w:rPr>
        <w:t>评价</w:t>
      </w:r>
      <w:r>
        <w:rPr>
          <w:rFonts w:ascii="仿宋" w:hAnsi="仿宋" w:eastAsia="仿宋" w:cs="Times New Roman"/>
          <w:kern w:val="0"/>
          <w:sz w:val="32"/>
          <w:szCs w:val="32"/>
        </w:rPr>
        <w:t>基准日</w:t>
      </w:r>
      <w:r>
        <w:rPr>
          <w:rFonts w:hint="eastAsia" w:ascii="仿宋" w:hAnsi="仿宋" w:eastAsia="仿宋" w:cs="Times New Roman"/>
          <w:kern w:val="0"/>
          <w:sz w:val="32"/>
          <w:szCs w:val="32"/>
        </w:rPr>
        <w:t>，</w:t>
      </w:r>
      <w:r>
        <w:rPr>
          <w:rFonts w:ascii="仿宋" w:hAnsi="仿宋" w:eastAsia="仿宋" w:cs="Times New Roman"/>
          <w:kern w:val="0"/>
          <w:sz w:val="32"/>
          <w:szCs w:val="32"/>
        </w:rPr>
        <w:t>计算在沪建筑业企业</w:t>
      </w:r>
      <w:r>
        <w:rPr>
          <w:rFonts w:hint="eastAsia" w:ascii="仿宋" w:hAnsi="仿宋" w:eastAsia="仿宋" w:cs="Times New Roman"/>
          <w:kern w:val="0"/>
          <w:sz w:val="32"/>
          <w:szCs w:val="32"/>
        </w:rPr>
        <w:t>的</w:t>
      </w:r>
      <w:r>
        <w:rPr>
          <w:rFonts w:ascii="仿宋" w:hAnsi="仿宋" w:eastAsia="仿宋" w:cs="Times New Roman"/>
          <w:kern w:val="0"/>
          <w:sz w:val="32"/>
          <w:szCs w:val="32"/>
        </w:rPr>
        <w:t>信用评分。</w:t>
      </w:r>
    </w:p>
    <w:p>
      <w:pPr>
        <w:ind w:firstLine="643" w:firstLineChars="200"/>
        <w:rPr>
          <w:rFonts w:ascii="黑体" w:hAnsi="黑体" w:eastAsia="黑体" w:cs="Times New Roman"/>
          <w:b/>
          <w:sz w:val="32"/>
          <w:szCs w:val="32"/>
        </w:rPr>
      </w:pPr>
      <w:r>
        <w:rPr>
          <w:rFonts w:ascii="黑体" w:hAnsi="黑体" w:eastAsia="黑体" w:cs="Times New Roman"/>
          <w:b/>
          <w:sz w:val="32"/>
          <w:szCs w:val="32"/>
        </w:rPr>
        <w:t>三、信用信息</w:t>
      </w:r>
      <w:r>
        <w:rPr>
          <w:rFonts w:hint="eastAsia" w:ascii="黑体" w:hAnsi="黑体" w:eastAsia="黑体" w:cs="Times New Roman"/>
          <w:b/>
          <w:sz w:val="32"/>
          <w:szCs w:val="32"/>
        </w:rPr>
        <w:t>、生效日期</w:t>
      </w:r>
      <w:r>
        <w:rPr>
          <w:rFonts w:ascii="黑体" w:hAnsi="黑体" w:eastAsia="黑体" w:cs="Times New Roman"/>
          <w:b/>
          <w:sz w:val="32"/>
          <w:szCs w:val="32"/>
        </w:rPr>
        <w:t>和</w:t>
      </w:r>
      <w:r>
        <w:rPr>
          <w:rFonts w:hint="eastAsia" w:ascii="黑体" w:hAnsi="黑体" w:eastAsia="黑体" w:cs="Times New Roman"/>
          <w:b/>
          <w:sz w:val="32"/>
          <w:szCs w:val="32"/>
        </w:rPr>
        <w:t>追溯时长</w:t>
      </w:r>
    </w:p>
    <w:p>
      <w:pPr>
        <w:ind w:firstLine="640" w:firstLineChars="200"/>
        <w:rPr>
          <w:rFonts w:ascii="仿宋" w:hAnsi="仿宋" w:eastAsia="仿宋" w:cs="Times New Roman"/>
          <w:sz w:val="32"/>
          <w:szCs w:val="32"/>
        </w:rPr>
      </w:pPr>
      <w:r>
        <w:rPr>
          <w:rFonts w:ascii="仿宋" w:hAnsi="仿宋" w:eastAsia="仿宋" w:cs="Times New Roman"/>
          <w:kern w:val="0"/>
          <w:sz w:val="32"/>
          <w:szCs w:val="32"/>
        </w:rPr>
        <w:t>在沪建筑业企业</w:t>
      </w:r>
      <w:r>
        <w:rPr>
          <w:rFonts w:hint="eastAsia" w:ascii="仿宋" w:hAnsi="仿宋" w:eastAsia="仿宋" w:cs="Times New Roman"/>
          <w:kern w:val="0"/>
          <w:sz w:val="32"/>
          <w:szCs w:val="32"/>
        </w:rPr>
        <w:t>的</w:t>
      </w:r>
      <w:r>
        <w:rPr>
          <w:rFonts w:ascii="仿宋" w:hAnsi="仿宋" w:eastAsia="仿宋" w:cs="Times New Roman"/>
          <w:kern w:val="0"/>
          <w:sz w:val="32"/>
          <w:szCs w:val="32"/>
        </w:rPr>
        <w:t>信用</w:t>
      </w:r>
      <w:r>
        <w:rPr>
          <w:rFonts w:hint="eastAsia" w:ascii="仿宋" w:hAnsi="仿宋" w:eastAsia="仿宋" w:cs="Times New Roman"/>
          <w:kern w:val="0"/>
          <w:sz w:val="32"/>
          <w:szCs w:val="32"/>
        </w:rPr>
        <w:t>评价，按照已</w:t>
      </w:r>
      <w:r>
        <w:rPr>
          <w:rFonts w:ascii="仿宋" w:hAnsi="仿宋" w:eastAsia="仿宋" w:cs="Times New Roman"/>
          <w:kern w:val="0"/>
          <w:sz w:val="32"/>
          <w:szCs w:val="32"/>
        </w:rPr>
        <w:t>录入</w:t>
      </w:r>
      <w:r>
        <w:rPr>
          <w:rFonts w:ascii="仿宋" w:hAnsi="仿宋" w:eastAsia="仿宋" w:cs="Times New Roman"/>
          <w:sz w:val="32"/>
          <w:szCs w:val="32"/>
        </w:rPr>
        <w:t>上海市</w:t>
      </w:r>
      <w:r>
        <w:rPr>
          <w:rFonts w:hint="eastAsia" w:ascii="仿宋" w:hAnsi="仿宋" w:eastAsia="仿宋" w:cs="Times New Roman"/>
          <w:sz w:val="32"/>
          <w:szCs w:val="32"/>
        </w:rPr>
        <w:t>建设</w:t>
      </w:r>
      <w:r>
        <w:rPr>
          <w:rFonts w:ascii="仿宋" w:hAnsi="仿宋" w:eastAsia="仿宋" w:cs="Times New Roman"/>
          <w:sz w:val="32"/>
          <w:szCs w:val="32"/>
        </w:rPr>
        <w:t>市场管理信息平台信用信息</w:t>
      </w:r>
      <w:r>
        <w:rPr>
          <w:rFonts w:hint="eastAsia" w:ascii="仿宋" w:hAnsi="仿宋" w:eastAsia="仿宋" w:cs="Times New Roman"/>
          <w:sz w:val="32"/>
          <w:szCs w:val="32"/>
        </w:rPr>
        <w:t>数据</w:t>
      </w:r>
      <w:r>
        <w:rPr>
          <w:rFonts w:ascii="仿宋" w:hAnsi="仿宋" w:eastAsia="仿宋" w:cs="Times New Roman"/>
          <w:sz w:val="32"/>
          <w:szCs w:val="32"/>
        </w:rPr>
        <w:t>库</w:t>
      </w:r>
      <w:r>
        <w:rPr>
          <w:rFonts w:hint="eastAsia" w:ascii="仿宋" w:hAnsi="仿宋" w:eastAsia="仿宋" w:cs="Times New Roman"/>
          <w:sz w:val="32"/>
          <w:szCs w:val="32"/>
        </w:rPr>
        <w:t>（以下简称市建管信用信息库）的信用信息的</w:t>
      </w:r>
      <w:r>
        <w:rPr>
          <w:rFonts w:hint="eastAsia" w:ascii="仿宋" w:hAnsi="仿宋" w:eastAsia="仿宋" w:cs="Times New Roman"/>
          <w:kern w:val="0"/>
          <w:sz w:val="32"/>
          <w:szCs w:val="32"/>
        </w:rPr>
        <w:t>生效日期和追溯时长计算。</w:t>
      </w:r>
    </w:p>
    <w:p>
      <w:pPr>
        <w:ind w:firstLine="640" w:firstLineChars="200"/>
        <w:rPr>
          <w:rFonts w:ascii="仿宋" w:hAnsi="仿宋" w:eastAsia="仿宋" w:cs="Times New Roman"/>
          <w:sz w:val="32"/>
          <w:szCs w:val="32"/>
        </w:rPr>
      </w:pPr>
      <w:r>
        <w:rPr>
          <w:rFonts w:ascii="仿宋" w:hAnsi="仿宋" w:eastAsia="仿宋" w:cs="Times New Roman"/>
          <w:kern w:val="0"/>
          <w:sz w:val="32"/>
          <w:szCs w:val="32"/>
        </w:rPr>
        <w:t>信用信息</w:t>
      </w:r>
      <w:r>
        <w:rPr>
          <w:rFonts w:hint="eastAsia" w:ascii="仿宋" w:hAnsi="仿宋" w:eastAsia="仿宋" w:cs="Times New Roman"/>
          <w:kern w:val="0"/>
          <w:sz w:val="32"/>
          <w:szCs w:val="32"/>
        </w:rPr>
        <w:t>范围及其配套的生效日期和追溯时长的有关规则如下</w:t>
      </w:r>
      <w:r>
        <w:rPr>
          <w:rFonts w:ascii="仿宋" w:hAnsi="仿宋" w:eastAsia="仿宋" w:cs="Times New Roman"/>
          <w:kern w:val="0"/>
          <w:sz w:val="32"/>
          <w:szCs w:val="32"/>
        </w:rPr>
        <w:t>：</w:t>
      </w:r>
    </w:p>
    <w:p>
      <w:pPr>
        <w:ind w:firstLine="643" w:firstLineChars="200"/>
        <w:rPr>
          <w:rFonts w:ascii="仿宋" w:hAnsi="仿宋" w:eastAsia="仿宋" w:cs="Times New Roman"/>
          <w:b/>
          <w:bCs/>
          <w:sz w:val="32"/>
          <w:szCs w:val="32"/>
        </w:rPr>
      </w:pPr>
      <w:r>
        <w:rPr>
          <w:rFonts w:ascii="仿宋" w:hAnsi="仿宋" w:eastAsia="仿宋" w:cs="Times New Roman"/>
          <w:b/>
          <w:bCs/>
          <w:sz w:val="32"/>
          <w:szCs w:val="32"/>
        </w:rPr>
        <w:t>（一）工程业绩</w:t>
      </w:r>
      <w:r>
        <w:rPr>
          <w:rFonts w:hint="eastAsia" w:ascii="仿宋" w:hAnsi="仿宋" w:eastAsia="仿宋" w:cs="Times New Roman"/>
          <w:b/>
          <w:bCs/>
          <w:sz w:val="32"/>
          <w:szCs w:val="32"/>
        </w:rPr>
        <w:t>信息</w:t>
      </w:r>
    </w:p>
    <w:p>
      <w:pPr>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本标准所称的工程业绩信息，是指经合同信息报送并履约完成的施工总承包、专业承包和劳务分包等各类施工承发包合同</w:t>
      </w:r>
      <w:r>
        <w:rPr>
          <w:rFonts w:hint="eastAsia" w:ascii="仿宋" w:hAnsi="仿宋" w:eastAsia="仿宋" w:cs="Times New Roman"/>
          <w:sz w:val="32"/>
          <w:szCs w:val="32"/>
        </w:rPr>
        <w:t>。工程</w:t>
      </w:r>
      <w:r>
        <w:rPr>
          <w:rFonts w:hint="eastAsia" w:ascii="仿宋" w:hAnsi="仿宋" w:eastAsia="仿宋" w:cs="Times New Roman"/>
          <w:kern w:val="0"/>
          <w:sz w:val="32"/>
          <w:szCs w:val="32"/>
        </w:rPr>
        <w:t>业绩</w:t>
      </w:r>
      <w:r>
        <w:rPr>
          <w:rFonts w:ascii="仿宋" w:hAnsi="仿宋" w:eastAsia="仿宋" w:cs="Times New Roman"/>
          <w:kern w:val="0"/>
          <w:sz w:val="32"/>
          <w:szCs w:val="32"/>
        </w:rPr>
        <w:t>以合同</w:t>
      </w:r>
      <w:r>
        <w:rPr>
          <w:rFonts w:hint="eastAsia" w:ascii="仿宋" w:hAnsi="仿宋" w:eastAsia="仿宋" w:cs="Times New Roman"/>
          <w:kern w:val="0"/>
          <w:sz w:val="32"/>
          <w:szCs w:val="32"/>
        </w:rPr>
        <w:t>履约完成</w:t>
      </w:r>
      <w:r>
        <w:rPr>
          <w:rFonts w:ascii="仿宋" w:hAnsi="仿宋" w:eastAsia="仿宋" w:cs="Times New Roman"/>
          <w:kern w:val="0"/>
          <w:sz w:val="32"/>
          <w:szCs w:val="32"/>
        </w:rPr>
        <w:t>日期为</w:t>
      </w:r>
      <w:r>
        <w:rPr>
          <w:rFonts w:hint="eastAsia" w:ascii="仿宋" w:hAnsi="仿宋" w:eastAsia="仿宋" w:cs="Times New Roman"/>
          <w:kern w:val="0"/>
          <w:sz w:val="32"/>
          <w:szCs w:val="32"/>
        </w:rPr>
        <w:t>生效日期</w:t>
      </w:r>
      <w:r>
        <w:rPr>
          <w:rFonts w:ascii="仿宋" w:hAnsi="仿宋" w:eastAsia="仿宋" w:cs="Times New Roman"/>
          <w:kern w:val="0"/>
          <w:sz w:val="32"/>
          <w:szCs w:val="32"/>
        </w:rPr>
        <w:t>，</w:t>
      </w:r>
      <w:r>
        <w:rPr>
          <w:rFonts w:hint="eastAsia" w:ascii="仿宋" w:hAnsi="仿宋" w:eastAsia="仿宋" w:cs="Times New Roman"/>
          <w:kern w:val="0"/>
          <w:sz w:val="32"/>
          <w:szCs w:val="32"/>
        </w:rPr>
        <w:t>自评价基准日</w:t>
      </w:r>
      <w:r>
        <w:rPr>
          <w:rFonts w:ascii="仿宋" w:hAnsi="仿宋" w:eastAsia="仿宋" w:cs="Times New Roman"/>
          <w:kern w:val="0"/>
          <w:sz w:val="32"/>
          <w:szCs w:val="32"/>
        </w:rPr>
        <w:t>起追溯二年。</w:t>
      </w:r>
    </w:p>
    <w:p>
      <w:pPr>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本标准所称的施工总承包合同，是指由发包人（即建设单位）与施工总承包人签定的合同（含涉及施工总承包业务的工程总承包合同，或者设计施工联合体承发包一体化合同），专业承包合同是指由发包人（即建设单位）或者施工总承包人与分包人签定的合同，劳务分包合同是指施工总承包人或专业承包人与劳务分包人签定的的合同。</w:t>
      </w:r>
    </w:p>
    <w:p>
      <w:pPr>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本标准所称的履约完成日期，是指上海市建设市场管理信息平台的安全生产标准化核销日期或者合同信息报送履约完成的销项日期。</w:t>
      </w:r>
    </w:p>
    <w:p>
      <w:pPr>
        <w:ind w:firstLine="643" w:firstLineChars="200"/>
        <w:rPr>
          <w:rFonts w:ascii="仿宋" w:hAnsi="仿宋" w:eastAsia="仿宋" w:cs="Times New Roman"/>
          <w:b/>
          <w:bCs/>
          <w:kern w:val="0"/>
          <w:sz w:val="32"/>
          <w:szCs w:val="32"/>
        </w:rPr>
      </w:pPr>
      <w:r>
        <w:rPr>
          <w:rFonts w:hint="eastAsia" w:ascii="仿宋" w:hAnsi="仿宋" w:eastAsia="仿宋" w:cs="Times New Roman"/>
          <w:b/>
          <w:bCs/>
          <w:kern w:val="0"/>
          <w:sz w:val="32"/>
          <w:szCs w:val="32"/>
        </w:rPr>
        <w:t>（二）不良行为信息</w:t>
      </w:r>
    </w:p>
    <w:p>
      <w:pPr>
        <w:ind w:firstLine="640" w:firstLineChars="200"/>
        <w:rPr>
          <w:rFonts w:ascii="仿宋" w:hAnsi="仿宋" w:eastAsia="仿宋" w:cs="Times New Roman"/>
          <w:sz w:val="32"/>
          <w:szCs w:val="32"/>
        </w:rPr>
      </w:pPr>
      <w:r>
        <w:rPr>
          <w:rFonts w:hint="eastAsia" w:ascii="仿宋" w:hAnsi="仿宋" w:eastAsia="仿宋" w:cs="Times New Roman"/>
          <w:kern w:val="0"/>
          <w:sz w:val="32"/>
          <w:szCs w:val="32"/>
        </w:rPr>
        <w:t>本标准所称的</w:t>
      </w:r>
      <w:r>
        <w:rPr>
          <w:rFonts w:hint="eastAsia" w:ascii="仿宋" w:hAnsi="仿宋" w:eastAsia="仿宋" w:cs="Times New Roman"/>
          <w:sz w:val="32"/>
          <w:szCs w:val="32"/>
        </w:rPr>
        <w:t>不良行为，是指</w:t>
      </w:r>
      <w:r>
        <w:rPr>
          <w:rFonts w:ascii="仿宋" w:hAnsi="仿宋" w:eastAsia="仿宋" w:cs="Times New Roman"/>
          <w:sz w:val="32"/>
          <w:szCs w:val="32"/>
        </w:rPr>
        <w:t>建设行政管理部门</w:t>
      </w:r>
      <w:r>
        <w:rPr>
          <w:rFonts w:hint="eastAsia" w:ascii="仿宋" w:hAnsi="仿宋" w:eastAsia="仿宋" w:cs="Times New Roman"/>
          <w:sz w:val="32"/>
          <w:szCs w:val="32"/>
        </w:rPr>
        <w:t>、</w:t>
      </w:r>
      <w:r>
        <w:rPr>
          <w:rFonts w:ascii="仿宋" w:hAnsi="仿宋" w:eastAsia="仿宋" w:cs="Times New Roman"/>
          <w:sz w:val="32"/>
          <w:szCs w:val="32"/>
        </w:rPr>
        <w:t>专业</w:t>
      </w:r>
      <w:r>
        <w:rPr>
          <w:rFonts w:hint="eastAsia" w:ascii="仿宋" w:hAnsi="仿宋" w:eastAsia="仿宋" w:cs="Times New Roman"/>
          <w:sz w:val="32"/>
          <w:szCs w:val="32"/>
        </w:rPr>
        <w:t>建设</w:t>
      </w:r>
      <w:r>
        <w:rPr>
          <w:rFonts w:ascii="仿宋" w:hAnsi="仿宋" w:eastAsia="仿宋" w:cs="Times New Roman"/>
          <w:sz w:val="32"/>
          <w:szCs w:val="32"/>
        </w:rPr>
        <w:t>管理部门</w:t>
      </w:r>
      <w:r>
        <w:rPr>
          <w:rFonts w:hint="eastAsia" w:ascii="仿宋" w:hAnsi="仿宋" w:eastAsia="仿宋" w:cs="Times New Roman"/>
          <w:sz w:val="32"/>
          <w:szCs w:val="32"/>
        </w:rPr>
        <w:t>对建筑业企业发出的涉及建设领域的</w:t>
      </w:r>
      <w:r>
        <w:rPr>
          <w:rFonts w:ascii="仿宋" w:hAnsi="仿宋" w:eastAsia="仿宋" w:cs="Times New Roman"/>
          <w:sz w:val="32"/>
          <w:szCs w:val="32"/>
        </w:rPr>
        <w:t>行政处罚</w:t>
      </w:r>
      <w:r>
        <w:rPr>
          <w:rFonts w:hint="eastAsia" w:ascii="仿宋" w:hAnsi="仿宋" w:eastAsia="仿宋" w:cs="Times New Roman"/>
          <w:sz w:val="32"/>
          <w:szCs w:val="32"/>
        </w:rPr>
        <w:t>信息和经认定的其他不良行为信息。</w:t>
      </w:r>
    </w:p>
    <w:p>
      <w:pPr>
        <w:ind w:firstLine="640" w:firstLineChars="200"/>
        <w:rPr>
          <w:rFonts w:ascii="仿宋" w:hAnsi="仿宋" w:eastAsia="仿宋" w:cs="Times New Roman"/>
          <w:kern w:val="0"/>
          <w:sz w:val="32"/>
          <w:szCs w:val="32"/>
        </w:rPr>
      </w:pPr>
      <w:r>
        <w:rPr>
          <w:rFonts w:ascii="仿宋" w:hAnsi="仿宋" w:eastAsia="仿宋" w:cs="Times New Roman"/>
          <w:kern w:val="0"/>
          <w:sz w:val="32"/>
          <w:szCs w:val="32"/>
        </w:rPr>
        <w:t>建设行政管理部门</w:t>
      </w:r>
      <w:r>
        <w:rPr>
          <w:rFonts w:hint="eastAsia" w:ascii="仿宋" w:hAnsi="仿宋" w:eastAsia="仿宋" w:cs="Times New Roman"/>
          <w:kern w:val="0"/>
          <w:sz w:val="32"/>
          <w:szCs w:val="32"/>
        </w:rPr>
        <w:t>、</w:t>
      </w:r>
      <w:r>
        <w:rPr>
          <w:rFonts w:ascii="仿宋" w:hAnsi="仿宋" w:eastAsia="仿宋" w:cs="Times New Roman"/>
          <w:kern w:val="0"/>
          <w:sz w:val="32"/>
          <w:szCs w:val="32"/>
        </w:rPr>
        <w:t>专业</w:t>
      </w:r>
      <w:r>
        <w:rPr>
          <w:rFonts w:hint="eastAsia" w:ascii="仿宋" w:hAnsi="仿宋" w:eastAsia="仿宋" w:cs="Times New Roman"/>
          <w:kern w:val="0"/>
          <w:sz w:val="32"/>
          <w:szCs w:val="32"/>
        </w:rPr>
        <w:t>建设</w:t>
      </w:r>
      <w:r>
        <w:rPr>
          <w:rFonts w:ascii="仿宋" w:hAnsi="仿宋" w:eastAsia="仿宋" w:cs="Times New Roman"/>
          <w:kern w:val="0"/>
          <w:sz w:val="32"/>
          <w:szCs w:val="32"/>
        </w:rPr>
        <w:t>管理部门</w:t>
      </w:r>
      <w:r>
        <w:rPr>
          <w:rFonts w:hint="eastAsia" w:ascii="仿宋" w:hAnsi="仿宋" w:eastAsia="仿宋" w:cs="Times New Roman"/>
          <w:kern w:val="0"/>
          <w:sz w:val="32"/>
          <w:szCs w:val="32"/>
        </w:rPr>
        <w:t>发出的</w:t>
      </w:r>
      <w:r>
        <w:rPr>
          <w:rFonts w:ascii="仿宋" w:hAnsi="仿宋" w:eastAsia="仿宋" w:cs="Times New Roman"/>
          <w:kern w:val="0"/>
          <w:sz w:val="32"/>
          <w:szCs w:val="32"/>
        </w:rPr>
        <w:t>行政处罚</w:t>
      </w:r>
      <w:r>
        <w:rPr>
          <w:rFonts w:hint="eastAsia" w:ascii="仿宋" w:hAnsi="仿宋" w:eastAsia="仿宋" w:cs="Times New Roman"/>
          <w:kern w:val="0"/>
          <w:sz w:val="32"/>
          <w:szCs w:val="32"/>
        </w:rPr>
        <w:t>，</w:t>
      </w:r>
      <w:r>
        <w:rPr>
          <w:rFonts w:ascii="仿宋" w:hAnsi="仿宋" w:eastAsia="仿宋" w:cs="Times New Roman"/>
          <w:kern w:val="0"/>
          <w:sz w:val="32"/>
          <w:szCs w:val="32"/>
        </w:rPr>
        <w:t>以《行政处罚决定书》</w:t>
      </w:r>
      <w:r>
        <w:rPr>
          <w:rFonts w:hint="eastAsia" w:ascii="仿宋" w:hAnsi="仿宋" w:eastAsia="仿宋" w:cs="Times New Roman"/>
          <w:kern w:val="0"/>
          <w:sz w:val="32"/>
          <w:szCs w:val="32"/>
        </w:rPr>
        <w:t>送达签收或公告送达日期为生效日期，自评价基准日</w:t>
      </w:r>
      <w:r>
        <w:rPr>
          <w:rFonts w:ascii="仿宋" w:hAnsi="仿宋" w:eastAsia="仿宋" w:cs="Times New Roman"/>
          <w:kern w:val="0"/>
          <w:sz w:val="32"/>
          <w:szCs w:val="32"/>
        </w:rPr>
        <w:t>起追溯二年。</w:t>
      </w:r>
    </w:p>
    <w:p>
      <w:pPr>
        <w:ind w:firstLine="640" w:firstLineChars="200"/>
        <w:rPr>
          <w:rFonts w:ascii="仿宋" w:hAnsi="仿宋" w:eastAsia="仿宋" w:cs="Times New Roman"/>
          <w:kern w:val="0"/>
          <w:sz w:val="32"/>
          <w:szCs w:val="32"/>
        </w:rPr>
      </w:pPr>
      <w:r>
        <w:rPr>
          <w:rFonts w:ascii="仿宋" w:hAnsi="仿宋" w:eastAsia="仿宋" w:cs="Times New Roman"/>
          <w:kern w:val="0"/>
          <w:sz w:val="32"/>
          <w:szCs w:val="32"/>
        </w:rPr>
        <w:t>经认定的其他不良行为信息</w:t>
      </w:r>
      <w:r>
        <w:rPr>
          <w:rFonts w:hint="eastAsia" w:ascii="仿宋" w:hAnsi="仿宋" w:eastAsia="仿宋" w:cs="Times New Roman"/>
          <w:kern w:val="0"/>
          <w:sz w:val="32"/>
          <w:szCs w:val="32"/>
        </w:rPr>
        <w:t>（详见附件1）</w:t>
      </w:r>
      <w:r>
        <w:rPr>
          <w:rFonts w:ascii="仿宋" w:hAnsi="仿宋" w:eastAsia="仿宋" w:cs="Times New Roman"/>
          <w:kern w:val="0"/>
          <w:sz w:val="32"/>
          <w:szCs w:val="32"/>
        </w:rPr>
        <w:t>以《不良行为记录告知单》</w:t>
      </w:r>
      <w:r>
        <w:rPr>
          <w:rFonts w:hint="eastAsia" w:ascii="仿宋" w:hAnsi="仿宋" w:eastAsia="仿宋" w:cs="Times New Roman"/>
          <w:kern w:val="0"/>
          <w:sz w:val="32"/>
          <w:szCs w:val="32"/>
        </w:rPr>
        <w:t>、《整改通知书》等文书签收或公告送达</w:t>
      </w:r>
      <w:r>
        <w:rPr>
          <w:rFonts w:ascii="仿宋" w:hAnsi="仿宋" w:eastAsia="仿宋" w:cs="Times New Roman"/>
          <w:kern w:val="0"/>
          <w:sz w:val="32"/>
          <w:szCs w:val="32"/>
        </w:rPr>
        <w:t>日期</w:t>
      </w:r>
      <w:r>
        <w:rPr>
          <w:rFonts w:hint="eastAsia" w:ascii="仿宋" w:hAnsi="仿宋" w:eastAsia="仿宋" w:cs="Times New Roman"/>
          <w:kern w:val="0"/>
          <w:sz w:val="32"/>
          <w:szCs w:val="32"/>
        </w:rPr>
        <w:t>为生效日期，自评价基准</w:t>
      </w:r>
      <w:r>
        <w:rPr>
          <w:rFonts w:ascii="仿宋" w:hAnsi="仿宋" w:eastAsia="仿宋" w:cs="Times New Roman"/>
          <w:kern w:val="0"/>
          <w:sz w:val="32"/>
          <w:szCs w:val="32"/>
        </w:rPr>
        <w:t>日起追溯</w:t>
      </w:r>
      <w:r>
        <w:rPr>
          <w:rFonts w:hint="eastAsia" w:ascii="仿宋" w:hAnsi="仿宋" w:eastAsia="仿宋" w:cs="Times New Roman"/>
          <w:kern w:val="0"/>
          <w:sz w:val="32"/>
          <w:szCs w:val="32"/>
        </w:rPr>
        <w:t>一</w:t>
      </w:r>
      <w:r>
        <w:rPr>
          <w:rFonts w:ascii="仿宋" w:hAnsi="仿宋" w:eastAsia="仿宋" w:cs="Times New Roman"/>
          <w:kern w:val="0"/>
          <w:sz w:val="32"/>
          <w:szCs w:val="32"/>
        </w:rPr>
        <w:t>年</w:t>
      </w:r>
      <w:r>
        <w:rPr>
          <w:rFonts w:hint="eastAsia" w:ascii="仿宋" w:hAnsi="仿宋" w:eastAsia="仿宋" w:cs="Times New Roman"/>
          <w:kern w:val="0"/>
          <w:sz w:val="32"/>
          <w:szCs w:val="32"/>
        </w:rPr>
        <w:t>。</w:t>
      </w:r>
    </w:p>
    <w:p>
      <w:pPr>
        <w:ind w:firstLine="643" w:firstLineChars="200"/>
        <w:rPr>
          <w:rFonts w:ascii="仿宋" w:hAnsi="仿宋" w:eastAsia="仿宋" w:cs="Times New Roman"/>
          <w:b/>
          <w:bCs/>
          <w:sz w:val="32"/>
          <w:szCs w:val="32"/>
        </w:rPr>
      </w:pPr>
      <w:r>
        <w:rPr>
          <w:rFonts w:hint="eastAsia" w:ascii="仿宋" w:hAnsi="仿宋" w:eastAsia="仿宋" w:cs="Times New Roman"/>
          <w:b/>
          <w:bCs/>
          <w:kern w:val="0"/>
          <w:sz w:val="32"/>
          <w:szCs w:val="32"/>
        </w:rPr>
        <w:t>（三）</w:t>
      </w:r>
      <w:r>
        <w:rPr>
          <w:rFonts w:ascii="仿宋" w:hAnsi="仿宋" w:eastAsia="仿宋" w:cs="Times New Roman"/>
          <w:b/>
          <w:bCs/>
          <w:sz w:val="32"/>
          <w:szCs w:val="32"/>
        </w:rPr>
        <w:t>安全生产</w:t>
      </w:r>
      <w:r>
        <w:rPr>
          <w:rFonts w:hint="eastAsia" w:ascii="仿宋" w:hAnsi="仿宋" w:eastAsia="仿宋" w:cs="Times New Roman"/>
          <w:b/>
          <w:bCs/>
          <w:sz w:val="32"/>
          <w:szCs w:val="32"/>
        </w:rPr>
        <w:t>标准化</w:t>
      </w:r>
      <w:r>
        <w:rPr>
          <w:rFonts w:ascii="仿宋" w:hAnsi="仿宋" w:eastAsia="仿宋" w:cs="Times New Roman"/>
          <w:b/>
          <w:bCs/>
          <w:sz w:val="32"/>
          <w:szCs w:val="32"/>
        </w:rPr>
        <w:t>评价结果信息</w:t>
      </w:r>
    </w:p>
    <w:p>
      <w:pPr>
        <w:ind w:firstLine="640" w:firstLineChars="200"/>
        <w:rPr>
          <w:rFonts w:ascii="仿宋" w:hAnsi="仿宋" w:eastAsia="仿宋" w:cs="Times New Roman"/>
          <w:kern w:val="0"/>
          <w:sz w:val="32"/>
          <w:szCs w:val="32"/>
        </w:rPr>
      </w:pPr>
      <w:r>
        <w:rPr>
          <w:rFonts w:ascii="仿宋" w:hAnsi="仿宋" w:eastAsia="仿宋" w:cs="Times New Roman"/>
          <w:sz w:val="32"/>
          <w:szCs w:val="32"/>
        </w:rPr>
        <w:t>安全生产标准化评价</w:t>
      </w:r>
      <w:r>
        <w:rPr>
          <w:rFonts w:hint="eastAsia" w:ascii="仿宋" w:hAnsi="仿宋" w:eastAsia="仿宋" w:cs="Times New Roman"/>
          <w:sz w:val="32"/>
          <w:szCs w:val="32"/>
        </w:rPr>
        <w:t>结果为本市实施的建筑工程安全生产标准化年度评价结果信息。评价</w:t>
      </w:r>
      <w:r>
        <w:rPr>
          <w:rFonts w:ascii="仿宋" w:hAnsi="仿宋" w:eastAsia="仿宋" w:cs="Times New Roman"/>
          <w:sz w:val="32"/>
          <w:szCs w:val="32"/>
        </w:rPr>
        <w:t>结果</w:t>
      </w:r>
      <w:r>
        <w:rPr>
          <w:rFonts w:hint="eastAsia" w:ascii="仿宋" w:hAnsi="仿宋" w:eastAsia="仿宋" w:cs="Times New Roman"/>
          <w:sz w:val="32"/>
          <w:szCs w:val="32"/>
        </w:rPr>
        <w:t>信息</w:t>
      </w:r>
      <w:r>
        <w:rPr>
          <w:rFonts w:ascii="仿宋" w:hAnsi="仿宋" w:eastAsia="仿宋" w:cs="Times New Roman"/>
          <w:kern w:val="0"/>
          <w:sz w:val="32"/>
          <w:szCs w:val="32"/>
        </w:rPr>
        <w:t>按</w:t>
      </w:r>
      <w:r>
        <w:rPr>
          <w:rFonts w:hint="eastAsia" w:ascii="仿宋" w:hAnsi="仿宋" w:eastAsia="仿宋" w:cs="Times New Roman"/>
          <w:kern w:val="0"/>
          <w:sz w:val="32"/>
          <w:szCs w:val="32"/>
        </w:rPr>
        <w:t>发布年度为生效日期，自评价基准日追溯一年；上一年度未完成评价的，往前追溯到</w:t>
      </w:r>
      <w:r>
        <w:rPr>
          <w:rFonts w:ascii="仿宋" w:hAnsi="仿宋" w:eastAsia="仿宋" w:cs="Times New Roman"/>
          <w:kern w:val="0"/>
          <w:sz w:val="32"/>
          <w:szCs w:val="32"/>
        </w:rPr>
        <w:t>最</w:t>
      </w:r>
      <w:r>
        <w:rPr>
          <w:rFonts w:hint="eastAsia" w:ascii="仿宋" w:hAnsi="仿宋" w:eastAsia="仿宋" w:cs="Times New Roman"/>
          <w:kern w:val="0"/>
          <w:sz w:val="32"/>
          <w:szCs w:val="32"/>
        </w:rPr>
        <w:t>近</w:t>
      </w:r>
      <w:r>
        <w:rPr>
          <w:rFonts w:ascii="仿宋" w:hAnsi="仿宋" w:eastAsia="仿宋" w:cs="Times New Roman"/>
          <w:kern w:val="0"/>
          <w:sz w:val="32"/>
          <w:szCs w:val="32"/>
        </w:rPr>
        <w:t>一个年度</w:t>
      </w:r>
      <w:r>
        <w:rPr>
          <w:rFonts w:hint="eastAsia" w:ascii="仿宋" w:hAnsi="仿宋" w:eastAsia="仿宋" w:cs="Times New Roman"/>
          <w:kern w:val="0"/>
          <w:sz w:val="32"/>
          <w:szCs w:val="32"/>
        </w:rPr>
        <w:t>。未参与安全生产标准化评价的企业，按照无竣工项目计分。</w:t>
      </w:r>
    </w:p>
    <w:p>
      <w:pPr>
        <w:ind w:firstLine="643" w:firstLineChars="200"/>
        <w:rPr>
          <w:rFonts w:ascii="仿宋" w:hAnsi="仿宋" w:eastAsia="仿宋" w:cs="Times New Roman"/>
          <w:b/>
          <w:bCs/>
          <w:sz w:val="32"/>
          <w:szCs w:val="32"/>
        </w:rPr>
      </w:pPr>
      <w:r>
        <w:rPr>
          <w:rFonts w:ascii="仿宋" w:hAnsi="仿宋" w:eastAsia="仿宋" w:cs="Times New Roman"/>
          <w:b/>
          <w:bCs/>
          <w:sz w:val="32"/>
          <w:szCs w:val="32"/>
        </w:rPr>
        <w:t>（</w:t>
      </w:r>
      <w:r>
        <w:rPr>
          <w:rFonts w:hint="eastAsia" w:ascii="仿宋" w:hAnsi="仿宋" w:eastAsia="仿宋" w:cs="Times New Roman"/>
          <w:b/>
          <w:bCs/>
          <w:sz w:val="32"/>
          <w:szCs w:val="32"/>
        </w:rPr>
        <w:t>四</w:t>
      </w:r>
      <w:r>
        <w:rPr>
          <w:rFonts w:ascii="仿宋" w:hAnsi="仿宋" w:eastAsia="仿宋" w:cs="Times New Roman"/>
          <w:b/>
          <w:bCs/>
          <w:sz w:val="32"/>
          <w:szCs w:val="32"/>
        </w:rPr>
        <w:t>）其他</w:t>
      </w:r>
      <w:r>
        <w:rPr>
          <w:rFonts w:hint="eastAsia" w:ascii="仿宋" w:hAnsi="仿宋" w:eastAsia="仿宋" w:cs="Times New Roman"/>
          <w:b/>
          <w:bCs/>
          <w:sz w:val="32"/>
          <w:szCs w:val="32"/>
        </w:rPr>
        <w:t>管理</w:t>
      </w:r>
      <w:r>
        <w:rPr>
          <w:rFonts w:ascii="仿宋" w:hAnsi="仿宋" w:eastAsia="仿宋" w:cs="Times New Roman"/>
          <w:b/>
          <w:bCs/>
          <w:sz w:val="32"/>
          <w:szCs w:val="32"/>
        </w:rPr>
        <w:t>部门</w:t>
      </w:r>
      <w:r>
        <w:rPr>
          <w:rFonts w:hint="eastAsia" w:ascii="仿宋" w:hAnsi="仿宋" w:eastAsia="仿宋" w:cs="Times New Roman"/>
          <w:b/>
          <w:bCs/>
          <w:sz w:val="32"/>
          <w:szCs w:val="32"/>
        </w:rPr>
        <w:t>不良</w:t>
      </w:r>
      <w:r>
        <w:rPr>
          <w:rFonts w:ascii="仿宋" w:hAnsi="仿宋" w:eastAsia="仿宋" w:cs="Times New Roman"/>
          <w:b/>
          <w:bCs/>
          <w:sz w:val="32"/>
          <w:szCs w:val="32"/>
        </w:rPr>
        <w:t>记录</w:t>
      </w:r>
      <w:r>
        <w:rPr>
          <w:rFonts w:hint="eastAsia" w:ascii="仿宋" w:hAnsi="仿宋" w:eastAsia="仿宋" w:cs="Times New Roman"/>
          <w:b/>
          <w:bCs/>
          <w:sz w:val="32"/>
          <w:szCs w:val="32"/>
        </w:rPr>
        <w:t>信息</w:t>
      </w:r>
    </w:p>
    <w:p>
      <w:pPr>
        <w:ind w:firstLine="640" w:firstLineChars="200"/>
        <w:rPr>
          <w:rFonts w:ascii="仿宋" w:hAnsi="仿宋" w:eastAsia="仿宋" w:cs="Times New Roman"/>
          <w:kern w:val="0"/>
          <w:sz w:val="32"/>
          <w:szCs w:val="32"/>
        </w:rPr>
      </w:pPr>
      <w:r>
        <w:rPr>
          <w:rFonts w:ascii="仿宋" w:hAnsi="仿宋" w:eastAsia="仿宋" w:cs="Times New Roman"/>
          <w:sz w:val="32"/>
          <w:szCs w:val="32"/>
        </w:rPr>
        <w:t>在上海市公共信用信息服务平台</w:t>
      </w:r>
      <w:r>
        <w:rPr>
          <w:rFonts w:hint="eastAsia" w:ascii="仿宋" w:hAnsi="仿宋" w:eastAsia="仿宋" w:cs="Times New Roman"/>
          <w:sz w:val="32"/>
          <w:szCs w:val="32"/>
        </w:rPr>
        <w:t>（以下简称市公共信用平台</w:t>
      </w:r>
      <w:r>
        <w:rPr>
          <w:rFonts w:ascii="仿宋" w:hAnsi="仿宋" w:eastAsia="仿宋" w:cs="Times New Roman"/>
          <w:sz w:val="32"/>
          <w:szCs w:val="32"/>
        </w:rPr>
        <w:t>）中</w:t>
      </w:r>
      <w:r>
        <w:rPr>
          <w:rFonts w:hint="eastAsia" w:ascii="仿宋" w:hAnsi="仿宋" w:eastAsia="仿宋" w:cs="Times New Roman"/>
          <w:sz w:val="32"/>
          <w:szCs w:val="32"/>
        </w:rPr>
        <w:t>受到的非工程建设领域的</w:t>
      </w:r>
      <w:r>
        <w:rPr>
          <w:rFonts w:ascii="仿宋" w:hAnsi="仿宋" w:eastAsia="仿宋" w:cs="Times New Roman"/>
          <w:sz w:val="32"/>
          <w:szCs w:val="32"/>
        </w:rPr>
        <w:t>行政处罚、行贿犯罪</w:t>
      </w:r>
      <w:r>
        <w:rPr>
          <w:rFonts w:hint="eastAsia" w:ascii="仿宋" w:hAnsi="仿宋" w:eastAsia="仿宋" w:cs="Times New Roman"/>
          <w:sz w:val="32"/>
          <w:szCs w:val="32"/>
        </w:rPr>
        <w:t>、列入</w:t>
      </w:r>
      <w:r>
        <w:rPr>
          <w:rFonts w:ascii="仿宋" w:hAnsi="仿宋" w:eastAsia="仿宋" w:cs="Times New Roman"/>
          <w:sz w:val="32"/>
          <w:szCs w:val="32"/>
        </w:rPr>
        <w:t>失信被执行人信息</w:t>
      </w:r>
      <w:r>
        <w:rPr>
          <w:rFonts w:hint="eastAsia" w:ascii="仿宋" w:hAnsi="仿宋" w:eastAsia="仿宋" w:cs="Times New Roman"/>
          <w:sz w:val="32"/>
          <w:szCs w:val="32"/>
        </w:rPr>
        <w:t>等记录，</w:t>
      </w:r>
      <w:r>
        <w:rPr>
          <w:rFonts w:ascii="仿宋" w:hAnsi="仿宋" w:eastAsia="仿宋" w:cs="Times New Roman"/>
          <w:kern w:val="0"/>
          <w:sz w:val="32"/>
          <w:szCs w:val="32"/>
        </w:rPr>
        <w:t>以被录入</w:t>
      </w:r>
      <w:r>
        <w:rPr>
          <w:rFonts w:hint="eastAsia" w:ascii="仿宋" w:hAnsi="仿宋" w:eastAsia="仿宋" w:cs="Times New Roman"/>
          <w:kern w:val="0"/>
          <w:sz w:val="32"/>
          <w:szCs w:val="32"/>
        </w:rPr>
        <w:t>市</w:t>
      </w:r>
      <w:r>
        <w:rPr>
          <w:rFonts w:hint="eastAsia" w:ascii="仿宋" w:hAnsi="仿宋" w:eastAsia="仿宋" w:cs="Times New Roman"/>
          <w:sz w:val="32"/>
          <w:szCs w:val="32"/>
        </w:rPr>
        <w:t>公共信用平台的日</w:t>
      </w:r>
      <w:r>
        <w:rPr>
          <w:rFonts w:ascii="仿宋" w:hAnsi="仿宋" w:eastAsia="仿宋" w:cs="Times New Roman"/>
          <w:kern w:val="0"/>
          <w:sz w:val="32"/>
          <w:szCs w:val="32"/>
        </w:rPr>
        <w:t>期</w:t>
      </w:r>
      <w:r>
        <w:rPr>
          <w:rFonts w:hint="eastAsia" w:ascii="仿宋" w:hAnsi="仿宋" w:eastAsia="仿宋" w:cs="Times New Roman"/>
          <w:kern w:val="0"/>
          <w:sz w:val="32"/>
          <w:szCs w:val="32"/>
        </w:rPr>
        <w:t>为生效日期，自评价基准</w:t>
      </w:r>
      <w:r>
        <w:rPr>
          <w:rFonts w:ascii="仿宋" w:hAnsi="仿宋" w:eastAsia="仿宋" w:cs="Times New Roman"/>
          <w:kern w:val="0"/>
          <w:sz w:val="32"/>
          <w:szCs w:val="32"/>
        </w:rPr>
        <w:t>日起追溯两年。</w:t>
      </w:r>
    </w:p>
    <w:p>
      <w:pPr>
        <w:ind w:firstLine="643" w:firstLineChars="200"/>
        <w:rPr>
          <w:rFonts w:ascii="仿宋" w:hAnsi="仿宋" w:eastAsia="仿宋" w:cs="Times New Roman"/>
          <w:b/>
          <w:bCs/>
          <w:sz w:val="32"/>
          <w:szCs w:val="32"/>
        </w:rPr>
      </w:pPr>
      <w:r>
        <w:rPr>
          <w:rFonts w:ascii="仿宋" w:hAnsi="仿宋" w:eastAsia="仿宋" w:cs="Times New Roman"/>
          <w:b/>
          <w:bCs/>
          <w:sz w:val="32"/>
          <w:szCs w:val="32"/>
        </w:rPr>
        <w:t>（</w:t>
      </w:r>
      <w:r>
        <w:rPr>
          <w:rFonts w:hint="eastAsia" w:ascii="仿宋" w:hAnsi="仿宋" w:eastAsia="仿宋" w:cs="Times New Roman"/>
          <w:b/>
          <w:bCs/>
          <w:sz w:val="32"/>
          <w:szCs w:val="32"/>
        </w:rPr>
        <w:t>五</w:t>
      </w:r>
      <w:r>
        <w:rPr>
          <w:rFonts w:ascii="仿宋" w:hAnsi="仿宋" w:eastAsia="仿宋" w:cs="Times New Roman"/>
          <w:b/>
          <w:bCs/>
          <w:sz w:val="32"/>
          <w:szCs w:val="32"/>
        </w:rPr>
        <w:t>）</w:t>
      </w:r>
      <w:r>
        <w:rPr>
          <w:rFonts w:hint="eastAsia" w:ascii="仿宋" w:hAnsi="仿宋" w:eastAsia="仿宋" w:cs="Times New Roman"/>
          <w:b/>
          <w:bCs/>
          <w:sz w:val="32"/>
          <w:szCs w:val="32"/>
        </w:rPr>
        <w:t>项目获奖信息</w:t>
      </w:r>
    </w:p>
    <w:p>
      <w:pPr>
        <w:ind w:firstLine="640" w:firstLineChars="200"/>
        <w:rPr>
          <w:rFonts w:ascii="仿宋" w:hAnsi="仿宋" w:eastAsia="仿宋" w:cs="Times New Roman"/>
          <w:kern w:val="0"/>
          <w:sz w:val="32"/>
          <w:szCs w:val="32"/>
        </w:rPr>
      </w:pPr>
      <w:r>
        <w:rPr>
          <w:rFonts w:ascii="仿宋" w:hAnsi="仿宋" w:eastAsia="仿宋" w:cs="Times New Roman"/>
          <w:sz w:val="32"/>
          <w:szCs w:val="32"/>
        </w:rPr>
        <w:t>获得</w:t>
      </w:r>
      <w:r>
        <w:rPr>
          <w:rFonts w:hint="eastAsia" w:ascii="仿宋" w:hAnsi="仿宋" w:eastAsia="仿宋" w:cs="Times New Roman"/>
          <w:sz w:val="32"/>
          <w:szCs w:val="32"/>
        </w:rPr>
        <w:t>与工程建设项目施工活动相关的</w:t>
      </w:r>
      <w:r>
        <w:rPr>
          <w:rFonts w:ascii="仿宋" w:hAnsi="仿宋" w:eastAsia="仿宋" w:cs="Times New Roman"/>
          <w:sz w:val="32"/>
          <w:szCs w:val="32"/>
        </w:rPr>
        <w:t>国家级奖</w:t>
      </w:r>
      <w:r>
        <w:rPr>
          <w:rFonts w:hint="eastAsia" w:ascii="仿宋" w:hAnsi="仿宋" w:eastAsia="仿宋" w:cs="Times New Roman"/>
          <w:sz w:val="32"/>
          <w:szCs w:val="32"/>
        </w:rPr>
        <w:t>项</w:t>
      </w:r>
      <w:r>
        <w:rPr>
          <w:rFonts w:ascii="仿宋" w:hAnsi="仿宋" w:eastAsia="仿宋" w:cs="Times New Roman"/>
          <w:sz w:val="32"/>
          <w:szCs w:val="32"/>
        </w:rPr>
        <w:t>信息</w:t>
      </w:r>
      <w:r>
        <w:rPr>
          <w:rFonts w:hint="eastAsia" w:ascii="仿宋" w:hAnsi="仿宋" w:eastAsia="仿宋" w:cs="Times New Roman"/>
          <w:sz w:val="32"/>
          <w:szCs w:val="32"/>
        </w:rPr>
        <w:t>（名录详见附件2）和市级</w:t>
      </w:r>
      <w:r>
        <w:rPr>
          <w:rFonts w:ascii="仿宋" w:hAnsi="仿宋" w:eastAsia="仿宋" w:cs="Times New Roman"/>
          <w:sz w:val="32"/>
          <w:szCs w:val="32"/>
        </w:rPr>
        <w:t>奖</w:t>
      </w:r>
      <w:r>
        <w:rPr>
          <w:rFonts w:hint="eastAsia" w:ascii="仿宋" w:hAnsi="仿宋" w:eastAsia="仿宋" w:cs="Times New Roman"/>
          <w:sz w:val="32"/>
          <w:szCs w:val="32"/>
        </w:rPr>
        <w:t>项</w:t>
      </w:r>
      <w:r>
        <w:rPr>
          <w:rFonts w:ascii="仿宋" w:hAnsi="仿宋" w:eastAsia="仿宋" w:cs="Times New Roman"/>
          <w:sz w:val="32"/>
          <w:szCs w:val="32"/>
        </w:rPr>
        <w:t>信息</w:t>
      </w:r>
      <w:r>
        <w:rPr>
          <w:rFonts w:hint="eastAsia" w:ascii="仿宋" w:hAnsi="仿宋" w:eastAsia="仿宋" w:cs="Times New Roman"/>
          <w:sz w:val="32"/>
          <w:szCs w:val="32"/>
        </w:rPr>
        <w:t>（有关名录另行发布），</w:t>
      </w:r>
      <w:r>
        <w:rPr>
          <w:rFonts w:ascii="仿宋" w:hAnsi="仿宋" w:eastAsia="仿宋" w:cs="Times New Roman"/>
          <w:kern w:val="0"/>
          <w:sz w:val="32"/>
          <w:szCs w:val="32"/>
        </w:rPr>
        <w:t>以</w:t>
      </w:r>
      <w:r>
        <w:rPr>
          <w:rFonts w:hint="eastAsia" w:ascii="仿宋" w:hAnsi="仿宋" w:eastAsia="仿宋" w:cs="Times New Roman"/>
          <w:kern w:val="0"/>
          <w:sz w:val="32"/>
          <w:szCs w:val="32"/>
        </w:rPr>
        <w:t>奖项公布文件的</w:t>
      </w:r>
      <w:r>
        <w:rPr>
          <w:rFonts w:ascii="仿宋" w:hAnsi="仿宋" w:eastAsia="仿宋" w:cs="Times New Roman"/>
          <w:kern w:val="0"/>
          <w:sz w:val="32"/>
          <w:szCs w:val="32"/>
        </w:rPr>
        <w:t>发文日期为</w:t>
      </w:r>
      <w:r>
        <w:rPr>
          <w:rFonts w:hint="eastAsia" w:ascii="仿宋" w:hAnsi="仿宋" w:eastAsia="仿宋" w:cs="Times New Roman"/>
          <w:kern w:val="0"/>
          <w:sz w:val="32"/>
          <w:szCs w:val="32"/>
        </w:rPr>
        <w:t>生效日期。国家奖项自评价</w:t>
      </w:r>
      <w:r>
        <w:rPr>
          <w:rFonts w:ascii="仿宋" w:hAnsi="仿宋" w:eastAsia="仿宋" w:cs="Times New Roman"/>
          <w:kern w:val="0"/>
          <w:sz w:val="32"/>
          <w:szCs w:val="32"/>
        </w:rPr>
        <w:t>基准日起追溯三年</w:t>
      </w:r>
      <w:r>
        <w:rPr>
          <w:rFonts w:hint="eastAsia" w:ascii="仿宋" w:hAnsi="仿宋" w:eastAsia="仿宋" w:cs="Times New Roman"/>
          <w:kern w:val="0"/>
          <w:sz w:val="32"/>
          <w:szCs w:val="32"/>
        </w:rPr>
        <w:t>，市级奖项自评价</w:t>
      </w:r>
      <w:r>
        <w:rPr>
          <w:rFonts w:ascii="仿宋" w:hAnsi="仿宋" w:eastAsia="仿宋" w:cs="Times New Roman"/>
          <w:kern w:val="0"/>
          <w:sz w:val="32"/>
          <w:szCs w:val="32"/>
        </w:rPr>
        <w:t>基准日起</w:t>
      </w:r>
      <w:r>
        <w:rPr>
          <w:rFonts w:hint="eastAsia" w:ascii="仿宋" w:hAnsi="仿宋" w:eastAsia="仿宋" w:cs="Times New Roman"/>
          <w:kern w:val="0"/>
          <w:sz w:val="32"/>
          <w:szCs w:val="32"/>
        </w:rPr>
        <w:t>追溯一年。</w:t>
      </w:r>
    </w:p>
    <w:p>
      <w:pPr>
        <w:ind w:firstLine="643" w:firstLineChars="200"/>
        <w:rPr>
          <w:rFonts w:ascii="黑体" w:hAnsi="黑体" w:eastAsia="黑体" w:cs="Times New Roman"/>
          <w:b/>
          <w:kern w:val="0"/>
          <w:sz w:val="32"/>
          <w:szCs w:val="32"/>
        </w:rPr>
      </w:pPr>
      <w:r>
        <w:rPr>
          <w:rFonts w:ascii="黑体" w:hAnsi="黑体" w:eastAsia="黑体" w:cs="Times New Roman"/>
          <w:b/>
          <w:kern w:val="0"/>
          <w:sz w:val="32"/>
          <w:szCs w:val="32"/>
        </w:rPr>
        <w:t>四、</w:t>
      </w:r>
      <w:r>
        <w:rPr>
          <w:rFonts w:hint="eastAsia" w:ascii="黑体" w:hAnsi="黑体" w:eastAsia="黑体" w:cs="Times New Roman"/>
          <w:b/>
          <w:kern w:val="0"/>
          <w:sz w:val="32"/>
          <w:szCs w:val="32"/>
        </w:rPr>
        <w:t>信用</w:t>
      </w:r>
      <w:r>
        <w:rPr>
          <w:rFonts w:ascii="黑体" w:hAnsi="黑体" w:eastAsia="黑体" w:cs="Times New Roman"/>
          <w:b/>
          <w:kern w:val="0"/>
          <w:sz w:val="32"/>
          <w:szCs w:val="32"/>
        </w:rPr>
        <w:t>分</w:t>
      </w:r>
      <w:r>
        <w:rPr>
          <w:rFonts w:hint="eastAsia" w:ascii="黑体" w:hAnsi="黑体" w:eastAsia="黑体" w:cs="Times New Roman"/>
          <w:b/>
          <w:kern w:val="0"/>
          <w:sz w:val="32"/>
          <w:szCs w:val="32"/>
        </w:rPr>
        <w:t>计分规则</w:t>
      </w:r>
    </w:p>
    <w:p>
      <w:pPr>
        <w:widowControl/>
        <w:ind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在沪建筑业企业</w:t>
      </w:r>
      <w:r>
        <w:rPr>
          <w:rFonts w:hint="eastAsia" w:ascii="仿宋" w:hAnsi="仿宋" w:eastAsia="仿宋" w:cs="Times New Roman"/>
          <w:kern w:val="0"/>
          <w:sz w:val="32"/>
          <w:szCs w:val="32"/>
        </w:rPr>
        <w:t>的</w:t>
      </w:r>
      <w:r>
        <w:rPr>
          <w:rFonts w:ascii="仿宋" w:hAnsi="仿宋" w:eastAsia="仿宋" w:cs="Times New Roman"/>
          <w:kern w:val="0"/>
          <w:sz w:val="32"/>
          <w:szCs w:val="32"/>
        </w:rPr>
        <w:t>信用评分采取百分制，总分为 100 分，</w:t>
      </w:r>
      <w:r>
        <w:rPr>
          <w:rFonts w:hint="eastAsia" w:ascii="仿宋" w:hAnsi="仿宋" w:eastAsia="仿宋" w:cs="Times New Roman"/>
          <w:kern w:val="0"/>
          <w:sz w:val="32"/>
          <w:szCs w:val="32"/>
        </w:rPr>
        <w:t>其中基础分为65分，加分项总计为35分；扣分项扣分从基础分中扣除，扣完为止。信用分</w:t>
      </w:r>
      <w:r>
        <w:rPr>
          <w:rFonts w:ascii="仿宋" w:hAnsi="仿宋" w:eastAsia="仿宋" w:cs="Times New Roman"/>
          <w:kern w:val="0"/>
          <w:sz w:val="32"/>
          <w:szCs w:val="32"/>
        </w:rPr>
        <w:t>按</w:t>
      </w:r>
      <w:r>
        <w:rPr>
          <w:rFonts w:hint="eastAsia" w:ascii="仿宋" w:hAnsi="仿宋" w:eastAsia="仿宋" w:cs="Times New Roman"/>
          <w:kern w:val="0"/>
          <w:sz w:val="32"/>
          <w:szCs w:val="32"/>
        </w:rPr>
        <w:t>本计算规则</w:t>
      </w:r>
      <w:r>
        <w:rPr>
          <w:rFonts w:ascii="仿宋" w:hAnsi="仿宋" w:eastAsia="仿宋" w:cs="Times New Roman"/>
          <w:kern w:val="0"/>
          <w:sz w:val="32"/>
          <w:szCs w:val="32"/>
        </w:rPr>
        <w:t>加减</w:t>
      </w:r>
      <w:r>
        <w:rPr>
          <w:rFonts w:hint="eastAsia" w:ascii="仿宋" w:hAnsi="仿宋" w:eastAsia="仿宋" w:cs="Times New Roman"/>
          <w:kern w:val="0"/>
          <w:sz w:val="32"/>
          <w:szCs w:val="32"/>
        </w:rPr>
        <w:t>分</w:t>
      </w:r>
      <w:r>
        <w:rPr>
          <w:rFonts w:ascii="仿宋" w:hAnsi="仿宋" w:eastAsia="仿宋" w:cs="Times New Roman"/>
          <w:kern w:val="0"/>
          <w:sz w:val="32"/>
          <w:szCs w:val="32"/>
        </w:rPr>
        <w:t>累计计算</w:t>
      </w:r>
      <w:r>
        <w:rPr>
          <w:rFonts w:hint="eastAsia" w:ascii="仿宋" w:hAnsi="仿宋" w:eastAsia="仿宋" w:cs="Times New Roman"/>
          <w:kern w:val="0"/>
          <w:sz w:val="32"/>
          <w:szCs w:val="32"/>
        </w:rPr>
        <w:t>信用</w:t>
      </w:r>
      <w:r>
        <w:rPr>
          <w:rFonts w:ascii="仿宋" w:hAnsi="仿宋" w:eastAsia="仿宋" w:cs="Times New Roman"/>
          <w:kern w:val="0"/>
          <w:sz w:val="32"/>
          <w:szCs w:val="32"/>
        </w:rPr>
        <w:t>分值。</w:t>
      </w:r>
    </w:p>
    <w:p>
      <w:pPr>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（一）</w:t>
      </w:r>
      <w:r>
        <w:rPr>
          <w:rFonts w:ascii="仿宋" w:hAnsi="仿宋" w:eastAsia="仿宋" w:cs="Times New Roman"/>
          <w:b/>
          <w:kern w:val="0"/>
          <w:sz w:val="32"/>
          <w:szCs w:val="32"/>
        </w:rPr>
        <w:t>工程业绩</w:t>
      </w:r>
      <w:r>
        <w:rPr>
          <w:rFonts w:hint="eastAsia" w:ascii="仿宋" w:hAnsi="仿宋" w:eastAsia="仿宋" w:cs="Times New Roman"/>
          <w:b/>
          <w:kern w:val="0"/>
          <w:sz w:val="32"/>
          <w:szCs w:val="32"/>
        </w:rPr>
        <w:t>信息（共</w:t>
      </w:r>
      <w:r>
        <w:rPr>
          <w:rFonts w:ascii="仿宋" w:hAnsi="仿宋" w:eastAsia="仿宋" w:cs="Times New Roman"/>
          <w:b/>
          <w:kern w:val="0"/>
          <w:sz w:val="32"/>
          <w:szCs w:val="32"/>
        </w:rPr>
        <w:t>20分</w:t>
      </w:r>
      <w:r>
        <w:rPr>
          <w:rFonts w:hint="eastAsia" w:ascii="仿宋" w:hAnsi="仿宋" w:eastAsia="仿宋" w:cs="Times New Roman"/>
          <w:b/>
          <w:kern w:val="0"/>
          <w:sz w:val="32"/>
          <w:szCs w:val="32"/>
        </w:rPr>
        <w:t>）</w:t>
      </w:r>
    </w:p>
    <w:p>
      <w:pPr>
        <w:ind w:firstLine="640" w:firstLineChars="200"/>
        <w:rPr>
          <w:rFonts w:ascii="仿宋" w:hAnsi="仿宋" w:eastAsia="仿宋" w:cs="Times New Roman"/>
          <w:kern w:val="0"/>
          <w:sz w:val="32"/>
          <w:szCs w:val="32"/>
        </w:rPr>
      </w:pPr>
      <w:r>
        <w:rPr>
          <w:rFonts w:hint="eastAsia" w:ascii="仿宋" w:hAnsi="仿宋" w:eastAsia="仿宋" w:cs="Times New Roman"/>
          <w:sz w:val="32"/>
          <w:szCs w:val="32"/>
        </w:rPr>
        <w:t>工程业绩信息最高得分为20分，按照</w:t>
      </w:r>
      <w:r>
        <w:rPr>
          <w:rFonts w:ascii="仿宋" w:hAnsi="仿宋" w:eastAsia="仿宋" w:cs="Times New Roman"/>
          <w:sz w:val="32"/>
          <w:szCs w:val="32"/>
        </w:rPr>
        <w:t>本市工商注册</w:t>
      </w:r>
      <w:r>
        <w:rPr>
          <w:rFonts w:hint="eastAsia" w:ascii="仿宋" w:hAnsi="仿宋" w:eastAsia="仿宋" w:cs="Times New Roman"/>
          <w:sz w:val="32"/>
          <w:szCs w:val="32"/>
        </w:rPr>
        <w:t>和外省市进沪建筑业企业在</w:t>
      </w:r>
      <w:r>
        <w:rPr>
          <w:rFonts w:ascii="仿宋" w:hAnsi="仿宋" w:eastAsia="仿宋" w:cs="Times New Roman"/>
          <w:kern w:val="0"/>
          <w:sz w:val="32"/>
          <w:szCs w:val="32"/>
        </w:rPr>
        <w:t>本市</w:t>
      </w:r>
      <w:r>
        <w:rPr>
          <w:rFonts w:hint="eastAsia" w:ascii="仿宋" w:hAnsi="仿宋" w:eastAsia="仿宋" w:cs="Times New Roman"/>
          <w:kern w:val="0"/>
          <w:sz w:val="32"/>
          <w:szCs w:val="32"/>
        </w:rPr>
        <w:t>完成履约的</w:t>
      </w:r>
      <w:r>
        <w:rPr>
          <w:rFonts w:hint="eastAsia" w:ascii="仿宋" w:hAnsi="仿宋" w:eastAsia="仿宋" w:cs="Times New Roman"/>
          <w:sz w:val="32"/>
          <w:szCs w:val="32"/>
        </w:rPr>
        <w:t>合同业绩计分</w:t>
      </w:r>
      <w:r>
        <w:rPr>
          <w:rFonts w:ascii="仿宋" w:hAnsi="仿宋" w:eastAsia="仿宋" w:cs="Times New Roman"/>
          <w:kern w:val="0"/>
          <w:sz w:val="32"/>
          <w:szCs w:val="32"/>
        </w:rPr>
        <w:t>。</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1、施工总承包合同业绩的计分规则</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单个施工总承包合同价600万元（含）以下累计10个合同，业绩加 0.1 分；合同价600万到5000万元（含）加 0.2 分；合同价5000万元到2亿元（含）加 0.4 分；合同价2亿元到5亿元（含）加 0.6 分；合同价5亿元到10亿元（含）加 0.8 分；合同价10亿元以上加 1 分。 </w:t>
      </w:r>
      <w:r>
        <w:rPr>
          <w:rFonts w:ascii="仿宋" w:hAnsi="仿宋" w:eastAsia="仿宋" w:cs="Times New Roman"/>
          <w:sz w:val="32"/>
          <w:szCs w:val="32"/>
        </w:rPr>
        <w:t xml:space="preserve">   </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2、专业承包和劳务分包合同业绩的计分规则</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单个专业施工承包和劳务分包合同价200万元（含）累计10个合同，业绩加 0.1 分；合同价20</w:t>
      </w:r>
      <w:r>
        <w:rPr>
          <w:rFonts w:ascii="仿宋" w:hAnsi="仿宋" w:eastAsia="仿宋" w:cs="Times New Roman"/>
          <w:sz w:val="32"/>
          <w:szCs w:val="32"/>
        </w:rPr>
        <w:t>0</w:t>
      </w:r>
      <w:r>
        <w:rPr>
          <w:rFonts w:hint="eastAsia" w:ascii="仿宋" w:hAnsi="仿宋" w:eastAsia="仿宋" w:cs="Times New Roman"/>
          <w:sz w:val="32"/>
          <w:szCs w:val="32"/>
        </w:rPr>
        <w:t>万到1200万元（含）加 0.2 分；合同价12</w:t>
      </w:r>
      <w:r>
        <w:rPr>
          <w:rFonts w:ascii="仿宋" w:hAnsi="仿宋" w:eastAsia="仿宋" w:cs="Times New Roman"/>
          <w:sz w:val="32"/>
          <w:szCs w:val="32"/>
        </w:rPr>
        <w:t>00</w:t>
      </w:r>
      <w:r>
        <w:rPr>
          <w:rFonts w:hint="eastAsia" w:ascii="仿宋" w:hAnsi="仿宋" w:eastAsia="仿宋" w:cs="Times New Roman"/>
          <w:sz w:val="32"/>
          <w:szCs w:val="32"/>
        </w:rPr>
        <w:t>万元到6000万元（含）加 0.4 分；合同价6000万元到1亿元（含）加 0.6 分；合同价1亿元到2亿（含）加 0.8 分；合同价2亿元以上加 1 分。</w:t>
      </w:r>
    </w:p>
    <w:p>
      <w:pPr>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企业同时具有施工总承包和专业承包合同业绩的，按照以上规则分别累计计分。</w:t>
      </w:r>
    </w:p>
    <w:p>
      <w:pPr>
        <w:widowControl/>
        <w:shd w:val="clear" w:color="auto" w:fill="FFFFFF"/>
        <w:ind w:firstLine="643" w:firstLineChars="200"/>
        <w:jc w:val="left"/>
        <w:rPr>
          <w:rFonts w:ascii="仿宋" w:hAnsi="仿宋" w:eastAsia="仿宋" w:cs="Times New Roman"/>
          <w:b/>
          <w:kern w:val="0"/>
          <w:sz w:val="32"/>
          <w:szCs w:val="32"/>
        </w:rPr>
      </w:pPr>
      <w:r>
        <w:rPr>
          <w:rFonts w:hint="eastAsia" w:ascii="仿宋" w:hAnsi="仿宋" w:eastAsia="仿宋" w:cs="Times New Roman"/>
          <w:b/>
          <w:bCs/>
          <w:sz w:val="32"/>
          <w:szCs w:val="32"/>
        </w:rPr>
        <w:t>（二）</w:t>
      </w:r>
      <w:r>
        <w:rPr>
          <w:rFonts w:ascii="仿宋" w:hAnsi="仿宋" w:eastAsia="仿宋" w:cs="Times New Roman"/>
          <w:b/>
          <w:kern w:val="0"/>
          <w:sz w:val="32"/>
          <w:szCs w:val="32"/>
        </w:rPr>
        <w:t>安全生产标准化评价</w:t>
      </w:r>
      <w:r>
        <w:rPr>
          <w:rFonts w:hint="eastAsia" w:ascii="仿宋" w:hAnsi="仿宋" w:eastAsia="仿宋" w:cs="Times New Roman"/>
          <w:b/>
          <w:kern w:val="0"/>
          <w:sz w:val="32"/>
          <w:szCs w:val="32"/>
        </w:rPr>
        <w:t>结果信息（共</w:t>
      </w:r>
      <w:r>
        <w:rPr>
          <w:rFonts w:ascii="仿宋" w:hAnsi="仿宋" w:eastAsia="仿宋" w:cs="Times New Roman"/>
          <w:b/>
          <w:kern w:val="0"/>
          <w:sz w:val="32"/>
          <w:szCs w:val="32"/>
        </w:rPr>
        <w:t>5分</w:t>
      </w:r>
      <w:r>
        <w:rPr>
          <w:rFonts w:hint="eastAsia" w:ascii="仿宋" w:hAnsi="仿宋" w:eastAsia="仿宋" w:cs="Times New Roman"/>
          <w:b/>
          <w:kern w:val="0"/>
          <w:sz w:val="32"/>
          <w:szCs w:val="32"/>
        </w:rPr>
        <w:t>）</w:t>
      </w:r>
    </w:p>
    <w:p>
      <w:pPr>
        <w:widowControl/>
        <w:shd w:val="clear" w:color="auto" w:fill="FFFFFF"/>
        <w:ind w:firstLine="640" w:firstLineChars="200"/>
        <w:jc w:val="left"/>
        <w:rPr>
          <w:rFonts w:ascii="仿宋" w:hAnsi="仿宋" w:eastAsia="仿宋" w:cs="Times New Roman"/>
          <w:b/>
          <w:kern w:val="0"/>
          <w:sz w:val="32"/>
          <w:szCs w:val="32"/>
        </w:rPr>
      </w:pPr>
      <w:r>
        <w:rPr>
          <w:rFonts w:ascii="仿宋" w:hAnsi="仿宋" w:eastAsia="仿宋" w:cs="Times New Roman"/>
          <w:sz w:val="32"/>
          <w:szCs w:val="32"/>
        </w:rPr>
        <w:t>企业安全生产标准化评价结果</w:t>
      </w:r>
      <w:r>
        <w:rPr>
          <w:rFonts w:hint="eastAsia" w:ascii="仿宋" w:hAnsi="仿宋" w:eastAsia="仿宋" w:cs="Times New Roman"/>
          <w:sz w:val="32"/>
          <w:szCs w:val="32"/>
        </w:rPr>
        <w:t>为</w:t>
      </w:r>
      <w:r>
        <w:rPr>
          <w:rFonts w:ascii="仿宋" w:hAnsi="仿宋" w:eastAsia="仿宋" w:cs="Times New Roman"/>
          <w:sz w:val="32"/>
          <w:szCs w:val="32"/>
        </w:rPr>
        <w:t>“不合格”，得0分；无竣工项目，得2分；</w:t>
      </w:r>
      <w:r>
        <w:rPr>
          <w:rFonts w:hint="eastAsia" w:ascii="仿宋" w:hAnsi="仿宋" w:eastAsia="仿宋" w:cs="Times New Roman"/>
          <w:sz w:val="32"/>
          <w:szCs w:val="32"/>
        </w:rPr>
        <w:t>评价结果为“</w:t>
      </w:r>
      <w:r>
        <w:rPr>
          <w:rFonts w:ascii="仿宋" w:hAnsi="仿宋" w:eastAsia="仿宋" w:cs="Times New Roman"/>
          <w:sz w:val="32"/>
          <w:szCs w:val="32"/>
        </w:rPr>
        <w:t>合格”</w:t>
      </w:r>
      <w:r>
        <w:rPr>
          <w:rFonts w:hint="eastAsia" w:ascii="仿宋" w:hAnsi="仿宋" w:eastAsia="仿宋" w:cs="Times New Roman"/>
          <w:sz w:val="32"/>
          <w:szCs w:val="32"/>
        </w:rPr>
        <w:t>的</w:t>
      </w:r>
      <w:r>
        <w:rPr>
          <w:rFonts w:ascii="仿宋" w:hAnsi="仿宋" w:eastAsia="仿宋" w:cs="Times New Roman"/>
          <w:sz w:val="32"/>
          <w:szCs w:val="32"/>
        </w:rPr>
        <w:t>，得3分；</w:t>
      </w:r>
      <w:r>
        <w:rPr>
          <w:rFonts w:hint="eastAsia" w:ascii="仿宋" w:hAnsi="仿宋" w:eastAsia="仿宋" w:cs="Times New Roman"/>
          <w:sz w:val="32"/>
          <w:szCs w:val="32"/>
        </w:rPr>
        <w:t>评价结果为</w:t>
      </w:r>
      <w:r>
        <w:rPr>
          <w:rFonts w:ascii="仿宋" w:hAnsi="仿宋" w:eastAsia="仿宋" w:cs="Times New Roman"/>
          <w:sz w:val="32"/>
          <w:szCs w:val="32"/>
        </w:rPr>
        <w:t>“优良”</w:t>
      </w:r>
      <w:r>
        <w:rPr>
          <w:rFonts w:hint="eastAsia" w:ascii="仿宋" w:hAnsi="仿宋" w:eastAsia="仿宋" w:cs="Times New Roman"/>
          <w:sz w:val="32"/>
          <w:szCs w:val="32"/>
        </w:rPr>
        <w:t>的</w:t>
      </w:r>
      <w:r>
        <w:rPr>
          <w:rFonts w:ascii="仿宋" w:hAnsi="仿宋" w:eastAsia="仿宋" w:cs="Times New Roman"/>
          <w:sz w:val="32"/>
          <w:szCs w:val="32"/>
        </w:rPr>
        <w:t>，得5分。</w:t>
      </w:r>
    </w:p>
    <w:p>
      <w:pPr>
        <w:widowControl/>
        <w:shd w:val="clear" w:color="auto" w:fill="FFFFFF"/>
        <w:ind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（三）项目奖项信息（共10分）</w:t>
      </w:r>
    </w:p>
    <w:p>
      <w:pPr>
        <w:widowControl/>
        <w:ind w:firstLine="640" w:firstLineChars="200"/>
        <w:jc w:val="left"/>
        <w:rPr>
          <w:rFonts w:ascii="仿宋" w:hAnsi="仿宋" w:eastAsia="仿宋" w:cs="Times New Roman"/>
          <w:b/>
          <w:kern w:val="0"/>
          <w:sz w:val="32"/>
          <w:szCs w:val="32"/>
        </w:rPr>
      </w:pPr>
      <w:r>
        <w:rPr>
          <w:rFonts w:ascii="仿宋" w:hAnsi="仿宋" w:eastAsia="仿宋" w:cs="Times New Roman"/>
          <w:kern w:val="0"/>
          <w:sz w:val="32"/>
          <w:szCs w:val="32"/>
        </w:rPr>
        <w:t>评价信息周期内，</w:t>
      </w:r>
      <w:r>
        <w:rPr>
          <w:rFonts w:hint="eastAsia" w:ascii="仿宋" w:hAnsi="仿宋" w:eastAsia="仿宋" w:cs="Times New Roman"/>
          <w:kern w:val="0"/>
          <w:sz w:val="32"/>
          <w:szCs w:val="32"/>
        </w:rPr>
        <w:t>按照国家和市级奖项分值表累计计算分值,满分10分，其中市级奖项最高满分3分，每项计1分；</w:t>
      </w:r>
      <w:r>
        <w:rPr>
          <w:rFonts w:hint="eastAsia" w:ascii="仿宋" w:hAnsi="仿宋" w:eastAsia="仿宋" w:cs="Times New Roman"/>
          <w:bCs/>
          <w:kern w:val="0"/>
          <w:sz w:val="32"/>
          <w:szCs w:val="32"/>
        </w:rPr>
        <w:t>国家级奖项最高满分10分（可使用地方奖项分值部分），</w:t>
      </w:r>
      <w:r>
        <w:rPr>
          <w:rFonts w:hint="eastAsia" w:ascii="仿宋" w:hAnsi="仿宋" w:eastAsia="仿宋" w:cs="Times New Roman"/>
          <w:kern w:val="0"/>
          <w:sz w:val="32"/>
          <w:szCs w:val="32"/>
        </w:rPr>
        <w:t>每项计2分。</w:t>
      </w:r>
      <w:bookmarkStart w:id="0" w:name="_Hlk40184946"/>
      <w:r>
        <w:rPr>
          <w:rFonts w:hint="eastAsia" w:ascii="仿宋" w:hAnsi="仿宋" w:eastAsia="仿宋" w:cs="Times New Roman"/>
          <w:kern w:val="0"/>
          <w:sz w:val="32"/>
          <w:szCs w:val="32"/>
        </w:rPr>
        <w:t>同一企业的同一项目同时获得国家和市级同类奖项时，只选择一个奖项计分。</w:t>
      </w:r>
      <w:bookmarkEnd w:id="0"/>
    </w:p>
    <w:p>
      <w:pPr>
        <w:widowControl/>
        <w:ind w:firstLine="643" w:firstLineChars="200"/>
        <w:jc w:val="left"/>
        <w:rPr>
          <w:rFonts w:ascii="仿宋" w:hAnsi="仿宋" w:eastAsia="仿宋" w:cs="Times New Roman"/>
          <w:b/>
          <w:kern w:val="0"/>
          <w:sz w:val="32"/>
          <w:szCs w:val="32"/>
        </w:rPr>
      </w:pPr>
      <w:r>
        <w:rPr>
          <w:rFonts w:hint="eastAsia" w:ascii="仿宋" w:hAnsi="仿宋" w:eastAsia="仿宋" w:cs="Times New Roman"/>
          <w:b/>
          <w:kern w:val="0"/>
          <w:sz w:val="32"/>
          <w:szCs w:val="32"/>
        </w:rPr>
        <w:t>（四）不良行为信息（从基础分扣分）</w:t>
      </w:r>
    </w:p>
    <w:p>
      <w:pPr>
        <w:widowControl/>
        <w:ind w:firstLine="640" w:firstLineChars="200"/>
        <w:jc w:val="left"/>
        <w:rPr>
          <w:rFonts w:ascii="仿宋" w:hAnsi="仿宋" w:eastAsia="仿宋" w:cs="Times New Roman"/>
          <w:sz w:val="32"/>
          <w:szCs w:val="32"/>
        </w:rPr>
      </w:pPr>
      <w:r>
        <w:rPr>
          <w:rFonts w:hint="eastAsia" w:ascii="仿宋" w:hAnsi="仿宋" w:eastAsia="仿宋" w:cs="Times New Roman"/>
          <w:bCs/>
          <w:kern w:val="0"/>
          <w:sz w:val="32"/>
          <w:szCs w:val="32"/>
        </w:rPr>
        <w:t>1、</w:t>
      </w:r>
      <w:r>
        <w:rPr>
          <w:rFonts w:ascii="仿宋" w:hAnsi="仿宋" w:eastAsia="仿宋" w:cs="Times New Roman"/>
          <w:sz w:val="32"/>
          <w:szCs w:val="32"/>
        </w:rPr>
        <w:t>本市建设行政管理部门</w:t>
      </w:r>
      <w:r>
        <w:rPr>
          <w:rFonts w:hint="eastAsia" w:ascii="仿宋" w:hAnsi="仿宋" w:eastAsia="仿宋" w:cs="Times New Roman"/>
          <w:sz w:val="32"/>
          <w:szCs w:val="32"/>
        </w:rPr>
        <w:t>和专业建设管理部门发出</w:t>
      </w:r>
      <w:r>
        <w:rPr>
          <w:rFonts w:ascii="仿宋" w:hAnsi="仿宋" w:eastAsia="仿宋" w:cs="Times New Roman"/>
          <w:sz w:val="32"/>
          <w:szCs w:val="32"/>
        </w:rPr>
        <w:t>的行政处罚，未达到听证范围的每</w:t>
      </w:r>
      <w:r>
        <w:rPr>
          <w:rFonts w:hint="eastAsia" w:ascii="仿宋" w:hAnsi="仿宋" w:eastAsia="仿宋" w:cs="Times New Roman"/>
          <w:sz w:val="32"/>
          <w:szCs w:val="32"/>
        </w:rPr>
        <w:t>项扣</w:t>
      </w:r>
      <w:r>
        <w:rPr>
          <w:rFonts w:ascii="仿宋" w:hAnsi="仿宋" w:eastAsia="仿宋" w:cs="Times New Roman"/>
          <w:sz w:val="32"/>
          <w:szCs w:val="32"/>
        </w:rPr>
        <w:t>1分</w:t>
      </w:r>
      <w:r>
        <w:rPr>
          <w:rFonts w:hint="eastAsia" w:ascii="仿宋" w:hAnsi="仿宋" w:eastAsia="仿宋" w:cs="Times New Roman"/>
          <w:sz w:val="32"/>
          <w:szCs w:val="32"/>
        </w:rPr>
        <w:t>；</w:t>
      </w:r>
      <w:r>
        <w:rPr>
          <w:rFonts w:ascii="仿宋" w:hAnsi="仿宋" w:eastAsia="仿宋" w:cs="Times New Roman"/>
          <w:sz w:val="32"/>
          <w:szCs w:val="32"/>
        </w:rPr>
        <w:t>达到听证范围的</w:t>
      </w:r>
      <w:r>
        <w:rPr>
          <w:rFonts w:hint="eastAsia" w:ascii="仿宋" w:hAnsi="仿宋" w:eastAsia="仿宋" w:cs="Times New Roman"/>
          <w:sz w:val="32"/>
          <w:szCs w:val="32"/>
        </w:rPr>
        <w:t>，</w:t>
      </w:r>
      <w:r>
        <w:rPr>
          <w:rFonts w:ascii="仿宋" w:hAnsi="仿宋" w:eastAsia="仿宋" w:cs="Times New Roman"/>
          <w:sz w:val="32"/>
          <w:szCs w:val="32"/>
        </w:rPr>
        <w:t>每</w:t>
      </w:r>
      <w:r>
        <w:rPr>
          <w:rFonts w:hint="eastAsia" w:ascii="仿宋" w:hAnsi="仿宋" w:eastAsia="仿宋" w:cs="Times New Roman"/>
          <w:sz w:val="32"/>
          <w:szCs w:val="32"/>
        </w:rPr>
        <w:t>项扣</w:t>
      </w:r>
      <w:r>
        <w:rPr>
          <w:rFonts w:ascii="仿宋" w:hAnsi="仿宋" w:eastAsia="仿宋" w:cs="Times New Roman"/>
          <w:sz w:val="32"/>
          <w:szCs w:val="32"/>
        </w:rPr>
        <w:t xml:space="preserve"> 2分</w:t>
      </w:r>
      <w:r>
        <w:rPr>
          <w:rFonts w:hint="eastAsia" w:ascii="仿宋" w:hAnsi="仿宋" w:eastAsia="仿宋" w:cs="Times New Roman"/>
          <w:sz w:val="32"/>
          <w:szCs w:val="32"/>
        </w:rPr>
        <w:t>。</w:t>
      </w:r>
    </w:p>
    <w:p>
      <w:pPr>
        <w:widowControl/>
        <w:ind w:firstLine="640" w:firstLineChars="200"/>
        <w:jc w:val="left"/>
        <w:rPr>
          <w:rFonts w:ascii="仿宋" w:hAnsi="仿宋" w:eastAsia="仿宋" w:cs="Times New Roman"/>
          <w:b/>
          <w:kern w:val="0"/>
          <w:sz w:val="32"/>
          <w:szCs w:val="32"/>
        </w:rPr>
      </w:pPr>
      <w:r>
        <w:rPr>
          <w:rFonts w:hint="eastAsia" w:ascii="仿宋" w:hAnsi="仿宋" w:eastAsia="仿宋" w:cs="Times New Roman"/>
          <w:sz w:val="32"/>
          <w:szCs w:val="32"/>
        </w:rPr>
        <w:t>2、本市管理部门发出的非工程建设领域的行政处罚等不良行为，每项扣1分。</w:t>
      </w:r>
    </w:p>
    <w:p>
      <w:pPr>
        <w:widowControl/>
        <w:shd w:val="clear" w:color="auto" w:fill="FFFFFF"/>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3、经认定的</w:t>
      </w:r>
      <w:r>
        <w:rPr>
          <w:rFonts w:ascii="仿宋" w:hAnsi="仿宋" w:eastAsia="仿宋" w:cs="Times New Roman"/>
          <w:sz w:val="32"/>
          <w:szCs w:val="32"/>
        </w:rPr>
        <w:t>B级不良信用信息</w:t>
      </w:r>
      <w:r>
        <w:rPr>
          <w:rFonts w:hint="eastAsia" w:ascii="仿宋" w:hAnsi="仿宋" w:eastAsia="仿宋" w:cs="Times New Roman"/>
          <w:sz w:val="32"/>
          <w:szCs w:val="32"/>
        </w:rPr>
        <w:t>，每项扣1分。下列认定的</w:t>
      </w:r>
      <w:r>
        <w:rPr>
          <w:rFonts w:ascii="仿宋" w:hAnsi="仿宋" w:eastAsia="仿宋" w:cs="Times New Roman"/>
          <w:sz w:val="32"/>
          <w:szCs w:val="32"/>
        </w:rPr>
        <w:t>B级不良信用信息</w:t>
      </w:r>
      <w:r>
        <w:rPr>
          <w:rFonts w:hint="eastAsia" w:ascii="仿宋" w:hAnsi="仿宋" w:eastAsia="仿宋" w:cs="Times New Roman"/>
          <w:sz w:val="32"/>
          <w:szCs w:val="32"/>
        </w:rPr>
        <w:t>，分别按照其对应的规则扣分：</w:t>
      </w:r>
    </w:p>
    <w:p>
      <w:pPr>
        <w:pStyle w:val="7"/>
        <w:shd w:val="clear" w:color="auto" w:fill="FFFFFF"/>
        <w:spacing w:before="0" w:beforeAutospacing="0" w:after="0" w:afterAutospacing="0"/>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（1）</w:t>
      </w:r>
      <w:r>
        <w:rPr>
          <w:rFonts w:ascii="仿宋" w:hAnsi="仿宋" w:eastAsia="仿宋" w:cs="Times New Roman"/>
          <w:kern w:val="2"/>
          <w:sz w:val="32"/>
          <w:szCs w:val="32"/>
        </w:rPr>
        <w:t>拖欠农民工工资或者工程款，情节严重，造成不良社会影响</w:t>
      </w:r>
      <w:r>
        <w:rPr>
          <w:rFonts w:hint="eastAsia" w:ascii="仿宋" w:hAnsi="仿宋" w:eastAsia="仿宋" w:cs="Times New Roman"/>
          <w:kern w:val="2"/>
          <w:sz w:val="32"/>
          <w:szCs w:val="32"/>
        </w:rPr>
        <w:t>，并由市建设管理部门全市通报的，每项扣5分；</w:t>
      </w:r>
    </w:p>
    <w:p>
      <w:pPr>
        <w:widowControl/>
        <w:shd w:val="clear" w:color="auto" w:fill="FFFFFF"/>
        <w:ind w:firstLine="640" w:firstLineChars="200"/>
        <w:jc w:val="left"/>
        <w:rPr>
          <w:rFonts w:ascii="仿宋" w:hAnsi="仿宋" w:eastAsia="仿宋" w:cs="Times New Roman"/>
          <w:kern w:val="0"/>
          <w:sz w:val="32"/>
          <w:szCs w:val="32"/>
        </w:rPr>
      </w:pPr>
      <w:r>
        <w:rPr>
          <w:rFonts w:hint="eastAsia" w:ascii="仿宋" w:hAnsi="仿宋" w:eastAsia="仿宋" w:cs="Times New Roman"/>
          <w:sz w:val="32"/>
          <w:szCs w:val="32"/>
        </w:rPr>
        <w:t>（2）项目负责人不到岗履责的，并由建设管理部门出具书面处理意见的，每项扣5分；</w:t>
      </w:r>
    </w:p>
    <w:p>
      <w:pPr>
        <w:shd w:val="clear" w:color="auto" w:fill="FFFFFF"/>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（3）报送的合同信息存在弄虚作假行为，被投诉举报或检查发现后查实的，每项扣5分。</w:t>
      </w:r>
    </w:p>
    <w:p>
      <w:pPr>
        <w:pStyle w:val="7"/>
        <w:shd w:val="clear" w:color="auto" w:fill="FFFFFF"/>
        <w:spacing w:before="0" w:beforeAutospacing="0" w:after="0" w:afterAutospacing="0"/>
        <w:ind w:firstLine="640" w:firstLineChars="200"/>
        <w:rPr>
          <w:rFonts w:ascii="仿宋" w:hAnsi="仿宋" w:eastAsia="仿宋" w:cs="Times New Roman"/>
          <w:sz w:val="32"/>
          <w:szCs w:val="32"/>
        </w:rPr>
      </w:pPr>
      <w:r>
        <w:rPr>
          <w:rFonts w:hint="eastAsia" w:ascii="仿宋" w:hAnsi="仿宋" w:eastAsia="仿宋" w:cs="Times New Roman"/>
          <w:sz w:val="32"/>
          <w:szCs w:val="32"/>
        </w:rPr>
        <w:t>4、涉及安全生产事故责任的，并由建设管理部门出具书面处理意见的，一般事故每项扣2分，较大事故每项扣4，重大事故每项扣6分，特别重大事故每项扣8分，追诉期为二年。该事故责任单位后续受到的行政处罚按本标准另行扣分。</w:t>
      </w:r>
    </w:p>
    <w:p>
      <w:pPr>
        <w:ind w:firstLine="640" w:firstLineChars="200"/>
        <w:rPr>
          <w:rFonts w:ascii="仿宋" w:hAnsi="仿宋" w:eastAsia="仿宋" w:cs="Times New Roman"/>
          <w:kern w:val="0"/>
          <w:sz w:val="32"/>
          <w:szCs w:val="32"/>
        </w:rPr>
      </w:pPr>
      <w:r>
        <w:rPr>
          <w:rFonts w:hint="eastAsia" w:ascii="仿宋" w:hAnsi="仿宋" w:eastAsia="仿宋" w:cs="Times New Roman"/>
          <w:bCs/>
          <w:kern w:val="0"/>
          <w:sz w:val="32"/>
          <w:szCs w:val="32"/>
        </w:rPr>
        <w:t>5、</w:t>
      </w:r>
      <w:r>
        <w:rPr>
          <w:rFonts w:hint="eastAsia" w:ascii="仿宋" w:hAnsi="仿宋" w:eastAsia="仿宋" w:cs="Times New Roman"/>
          <w:kern w:val="0"/>
          <w:sz w:val="32"/>
          <w:szCs w:val="32"/>
        </w:rPr>
        <w:t>企业存在司法机关公布的行贿犯罪记录、失信被执行人信息的，每项扣10分</w:t>
      </w:r>
      <w:r>
        <w:rPr>
          <w:rFonts w:ascii="仿宋" w:hAnsi="仿宋" w:eastAsia="仿宋" w:cs="Times New Roman"/>
          <w:kern w:val="0"/>
          <w:sz w:val="32"/>
          <w:szCs w:val="32"/>
        </w:rPr>
        <w:t>。</w:t>
      </w:r>
    </w:p>
    <w:p>
      <w:pPr>
        <w:widowControl/>
        <w:ind w:firstLine="641" w:firstLineChars="200"/>
        <w:jc w:val="left"/>
        <w:outlineLvl w:val="0"/>
        <w:rPr>
          <w:rFonts w:ascii="华文中宋" w:hAnsi="华文中宋" w:eastAsia="华文中宋" w:cs="Times New Roman"/>
          <w:b/>
          <w:sz w:val="32"/>
          <w:szCs w:val="32"/>
        </w:rPr>
      </w:pPr>
      <w:r>
        <w:rPr>
          <w:rFonts w:ascii="华文中宋" w:hAnsi="华文中宋" w:eastAsia="华文中宋" w:cs="Times New Roman"/>
          <w:b/>
          <w:sz w:val="32"/>
          <w:szCs w:val="32"/>
        </w:rPr>
        <w:t>五、信用评价</w:t>
      </w:r>
      <w:r>
        <w:rPr>
          <w:rFonts w:hint="eastAsia" w:ascii="华文中宋" w:hAnsi="华文中宋" w:eastAsia="华文中宋" w:cs="Times New Roman"/>
          <w:b/>
          <w:sz w:val="32"/>
          <w:szCs w:val="32"/>
        </w:rPr>
        <w:t>结果</w:t>
      </w:r>
    </w:p>
    <w:p>
      <w:pPr>
        <w:ind w:firstLine="555"/>
        <w:rPr>
          <w:rFonts w:ascii="仿宋" w:hAnsi="仿宋" w:eastAsia="仿宋" w:cs="Times New Roman"/>
          <w:sz w:val="32"/>
          <w:szCs w:val="32"/>
        </w:rPr>
      </w:pPr>
      <w:r>
        <w:rPr>
          <w:rFonts w:ascii="仿宋" w:hAnsi="仿宋" w:eastAsia="仿宋" w:cs="Times New Roman"/>
          <w:sz w:val="32"/>
          <w:szCs w:val="32"/>
        </w:rPr>
        <w:t>在沪建筑业企业信用</w:t>
      </w:r>
      <w:r>
        <w:rPr>
          <w:rFonts w:hint="eastAsia" w:ascii="仿宋" w:hAnsi="仿宋" w:eastAsia="仿宋" w:cs="Times New Roman"/>
          <w:sz w:val="32"/>
          <w:szCs w:val="32"/>
        </w:rPr>
        <w:t>评价累计得分为企业</w:t>
      </w:r>
      <w:r>
        <w:rPr>
          <w:rFonts w:ascii="仿宋" w:hAnsi="仿宋" w:eastAsia="仿宋" w:cs="Times New Roman"/>
          <w:sz w:val="32"/>
          <w:szCs w:val="32"/>
        </w:rPr>
        <w:t>信用</w:t>
      </w:r>
      <w:r>
        <w:rPr>
          <w:rFonts w:hint="eastAsia" w:ascii="仿宋" w:hAnsi="仿宋" w:eastAsia="仿宋" w:cs="Times New Roman"/>
          <w:sz w:val="32"/>
          <w:szCs w:val="32"/>
        </w:rPr>
        <w:t>评分。</w:t>
      </w:r>
    </w:p>
    <w:p>
      <w:pPr>
        <w:numPr>
          <w:ilvl w:val="0"/>
          <w:numId w:val="1"/>
        </w:numPr>
        <w:ind w:firstLine="555"/>
        <w:rPr>
          <w:rFonts w:ascii="华文中宋" w:hAnsi="华文中宋" w:eastAsia="华文中宋" w:cs="华文中宋"/>
          <w:b/>
          <w:bCs/>
          <w:sz w:val="32"/>
          <w:szCs w:val="32"/>
        </w:rPr>
      </w:pPr>
      <w:r>
        <w:rPr>
          <w:rFonts w:hint="eastAsia" w:ascii="华文中宋" w:hAnsi="华文中宋" w:eastAsia="华文中宋" w:cs="华文中宋"/>
          <w:b/>
          <w:bCs/>
          <w:sz w:val="32"/>
          <w:szCs w:val="32"/>
        </w:rPr>
        <w:t>实施日期</w:t>
      </w:r>
    </w:p>
    <w:p>
      <w:pPr>
        <w:rPr>
          <w:rFonts w:ascii="华文中宋" w:hAnsi="华文中宋" w:eastAsia="华文中宋" w:cs="华文中宋"/>
          <w:sz w:val="32"/>
          <w:szCs w:val="32"/>
        </w:rPr>
      </w:pPr>
      <w:r>
        <w:rPr>
          <w:rFonts w:hint="eastAsia" w:ascii="华文中宋" w:hAnsi="华文中宋" w:eastAsia="华文中宋" w:cs="华文中宋"/>
          <w:sz w:val="32"/>
          <w:szCs w:val="32"/>
        </w:rPr>
        <w:t xml:space="preserve">   </w:t>
      </w:r>
      <w:r>
        <w:rPr>
          <w:rFonts w:hint="eastAsia" w:ascii="仿宋" w:hAnsi="仿宋" w:eastAsia="仿宋" w:cs="仿宋"/>
          <w:sz w:val="32"/>
          <w:szCs w:val="32"/>
        </w:rPr>
        <w:t>本标准于2020年7月1日期实施。市建设行政管理部门将根据建筑市场管理要求，密切关注，及时总结完善。</w:t>
      </w:r>
      <w:r>
        <w:rPr>
          <w:rFonts w:hint="eastAsia" w:ascii="华文中宋" w:hAnsi="华文中宋" w:eastAsia="华文中宋" w:cs="华文中宋"/>
          <w:sz w:val="32"/>
          <w:szCs w:val="32"/>
        </w:rPr>
        <w:br w:type="page"/>
      </w:r>
    </w:p>
    <w:p>
      <w:pPr>
        <w:ind w:firstLine="643" w:firstLineChars="200"/>
        <w:rPr>
          <w:rFonts w:ascii="黑体" w:hAnsi="黑体" w:eastAsia="黑体" w:cs="Times New Roman"/>
          <w:b/>
          <w:sz w:val="32"/>
          <w:szCs w:val="32"/>
        </w:rPr>
      </w:pPr>
      <w:r>
        <w:rPr>
          <w:rFonts w:hint="eastAsia" w:ascii="黑体" w:hAnsi="黑体" w:eastAsia="黑体" w:cs="Times New Roman"/>
          <w:b/>
          <w:sz w:val="32"/>
          <w:szCs w:val="32"/>
        </w:rPr>
        <w:t>附件1：经认定的其他不良信用信息划分标准</w:t>
      </w:r>
    </w:p>
    <w:p>
      <w:pPr>
        <w:pStyle w:val="7"/>
        <w:shd w:val="clear" w:color="auto" w:fill="FFFFFF"/>
        <w:spacing w:before="0" w:beforeAutospacing="0" w:after="0" w:afterAutospacing="0"/>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根据上海市住房和城乡建设管理委员会发布的《上海市建筑市场信用信息管理办法》（文号）相关规定，经认定的其他</w:t>
      </w:r>
      <w:r>
        <w:rPr>
          <w:rFonts w:ascii="仿宋" w:hAnsi="仿宋" w:eastAsia="仿宋" w:cs="Times New Roman"/>
          <w:kern w:val="2"/>
          <w:sz w:val="32"/>
          <w:szCs w:val="32"/>
        </w:rPr>
        <w:t>不良信用信息</w:t>
      </w:r>
      <w:r>
        <w:rPr>
          <w:rFonts w:hint="eastAsia" w:ascii="仿宋" w:hAnsi="仿宋" w:eastAsia="仿宋" w:cs="Times New Roman"/>
          <w:kern w:val="2"/>
          <w:sz w:val="32"/>
          <w:szCs w:val="32"/>
        </w:rPr>
        <w:t>，</w:t>
      </w:r>
      <w:r>
        <w:rPr>
          <w:rFonts w:ascii="仿宋" w:hAnsi="仿宋" w:eastAsia="仿宋" w:cs="Times New Roman"/>
          <w:kern w:val="2"/>
          <w:sz w:val="32"/>
          <w:szCs w:val="32"/>
        </w:rPr>
        <w:t>是指建筑市场从业单位和从业人员在建筑活动中，因违反法律法规和相关规定，受到建设管理部门和专业建设管理部门作出的行政处理及其他记录信息。</w:t>
      </w:r>
      <w:r>
        <w:rPr>
          <w:rFonts w:hint="eastAsia" w:ascii="仿宋" w:hAnsi="仿宋" w:eastAsia="仿宋" w:cs="Times New Roman"/>
          <w:kern w:val="2"/>
          <w:sz w:val="32"/>
          <w:szCs w:val="32"/>
        </w:rPr>
        <w:t>经认定的其他</w:t>
      </w:r>
      <w:r>
        <w:rPr>
          <w:rFonts w:ascii="仿宋" w:hAnsi="仿宋" w:eastAsia="仿宋" w:cs="Times New Roman"/>
          <w:kern w:val="2"/>
          <w:sz w:val="32"/>
          <w:szCs w:val="32"/>
        </w:rPr>
        <w:t>不良信用信息按照违法违规行为影响程度等，分为“A、B”</w:t>
      </w:r>
      <w:r>
        <w:rPr>
          <w:rFonts w:hint="eastAsia" w:ascii="仿宋" w:hAnsi="仿宋" w:eastAsia="仿宋" w:cs="Times New Roman"/>
          <w:kern w:val="2"/>
          <w:sz w:val="32"/>
          <w:szCs w:val="32"/>
        </w:rPr>
        <w:t>二</w:t>
      </w:r>
      <w:r>
        <w:rPr>
          <w:rFonts w:ascii="仿宋" w:hAnsi="仿宋" w:eastAsia="仿宋" w:cs="Times New Roman"/>
          <w:kern w:val="2"/>
          <w:sz w:val="32"/>
          <w:szCs w:val="32"/>
        </w:rPr>
        <w:t>个级别。</w:t>
      </w:r>
    </w:p>
    <w:p>
      <w:pPr>
        <w:pStyle w:val="7"/>
        <w:shd w:val="clear" w:color="auto" w:fill="FFFFFF"/>
        <w:spacing w:before="0" w:beforeAutospacing="0" w:after="0" w:afterAutospacing="0"/>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一、A级不良行为信息</w:t>
      </w:r>
    </w:p>
    <w:p>
      <w:pPr>
        <w:pStyle w:val="7"/>
        <w:shd w:val="clear" w:color="auto" w:fill="FFFFFF"/>
        <w:spacing w:before="0" w:beforeAutospacing="0" w:after="0" w:afterAutospacing="0"/>
        <w:ind w:firstLine="480"/>
        <w:rPr>
          <w:rFonts w:ascii="仿宋" w:hAnsi="仿宋" w:eastAsia="仿宋" w:cs="Times New Roman"/>
          <w:kern w:val="2"/>
          <w:sz w:val="32"/>
          <w:szCs w:val="32"/>
        </w:rPr>
      </w:pPr>
      <w:r>
        <w:rPr>
          <w:rFonts w:ascii="仿宋" w:hAnsi="仿宋" w:eastAsia="仿宋" w:cs="Times New Roman"/>
          <w:kern w:val="2"/>
          <w:sz w:val="32"/>
          <w:szCs w:val="32"/>
        </w:rPr>
        <w:t>存在下列情形的，认定为 A 级不良信用信息：</w:t>
      </w:r>
    </w:p>
    <w:p>
      <w:pPr>
        <w:pStyle w:val="7"/>
        <w:shd w:val="clear" w:color="auto" w:fill="FFFFFF"/>
        <w:spacing w:before="0" w:beforeAutospacing="0" w:after="0" w:afterAutospacing="0"/>
        <w:rPr>
          <w:rFonts w:ascii="仿宋" w:hAnsi="仿宋" w:eastAsia="仿宋" w:cs="Times New Roman"/>
          <w:kern w:val="2"/>
          <w:sz w:val="32"/>
          <w:szCs w:val="32"/>
        </w:rPr>
      </w:pPr>
      <w:r>
        <w:rPr>
          <w:rFonts w:ascii="仿宋" w:hAnsi="仿宋" w:eastAsia="仿宋" w:cs="Times New Roman"/>
          <w:kern w:val="2"/>
          <w:sz w:val="32"/>
          <w:szCs w:val="32"/>
        </w:rPr>
        <w:t>　　（一）从业单位或从业人员被开具行政措施单（整改指令 单、局部暂缓施工指令单、停工指令单等）的违法或违规行为；</w:t>
      </w:r>
      <w:r>
        <w:rPr>
          <w:rFonts w:ascii="Calibri" w:hAnsi="Calibri" w:eastAsia="仿宋" w:cs="Calibri"/>
          <w:kern w:val="2"/>
          <w:sz w:val="32"/>
          <w:szCs w:val="32"/>
        </w:rPr>
        <w:t> </w:t>
      </w:r>
    </w:p>
    <w:p>
      <w:pPr>
        <w:pStyle w:val="7"/>
        <w:shd w:val="clear" w:color="auto" w:fill="FFFFFF"/>
        <w:spacing w:before="0" w:beforeAutospacing="0" w:after="0" w:afterAutospacing="0"/>
        <w:rPr>
          <w:rFonts w:ascii="仿宋" w:hAnsi="仿宋" w:eastAsia="仿宋" w:cs="Times New Roman"/>
          <w:kern w:val="2"/>
          <w:sz w:val="32"/>
          <w:szCs w:val="32"/>
        </w:rPr>
      </w:pPr>
      <w:r>
        <w:rPr>
          <w:rFonts w:ascii="仿宋" w:hAnsi="仿宋" w:eastAsia="仿宋" w:cs="Times New Roman"/>
          <w:kern w:val="2"/>
          <w:sz w:val="32"/>
          <w:szCs w:val="32"/>
        </w:rPr>
        <w:t>　　（二）从业单位拖欠农民工工资或者工程款但未造成严重不良社会影响的违法或违规行为；</w:t>
      </w:r>
    </w:p>
    <w:p>
      <w:pPr>
        <w:pStyle w:val="7"/>
        <w:shd w:val="clear" w:color="auto" w:fill="FFFFFF"/>
        <w:spacing w:before="0" w:beforeAutospacing="0" w:after="0" w:afterAutospacing="0"/>
        <w:rPr>
          <w:rFonts w:ascii="仿宋" w:hAnsi="仿宋" w:eastAsia="仿宋" w:cs="Times New Roman"/>
          <w:kern w:val="2"/>
          <w:sz w:val="32"/>
          <w:szCs w:val="32"/>
        </w:rPr>
      </w:pPr>
      <w:r>
        <w:rPr>
          <w:rFonts w:ascii="仿宋" w:hAnsi="仿宋" w:eastAsia="仿宋" w:cs="Times New Roman"/>
          <w:kern w:val="2"/>
          <w:sz w:val="32"/>
          <w:szCs w:val="32"/>
        </w:rPr>
        <w:t>　　（三）从业单位或从业人员按照规定在行政审批等事项中作出承诺而未履行承诺的违法或违规行为；</w:t>
      </w:r>
    </w:p>
    <w:p>
      <w:pPr>
        <w:pStyle w:val="7"/>
        <w:shd w:val="clear" w:color="auto" w:fill="FFFFFF"/>
        <w:spacing w:before="0" w:beforeAutospacing="0" w:after="0" w:afterAutospacing="0"/>
        <w:jc w:val="both"/>
        <w:rPr>
          <w:rFonts w:ascii="仿宋" w:hAnsi="仿宋" w:eastAsia="仿宋" w:cs="Times New Roman"/>
          <w:kern w:val="2"/>
          <w:sz w:val="32"/>
          <w:szCs w:val="32"/>
        </w:rPr>
      </w:pPr>
      <w:r>
        <w:rPr>
          <w:rFonts w:ascii="仿宋" w:hAnsi="仿宋" w:eastAsia="仿宋" w:cs="Times New Roman"/>
          <w:kern w:val="2"/>
          <w:sz w:val="32"/>
          <w:szCs w:val="32"/>
        </w:rPr>
        <w:t>　　（四）在一个评价年度内，被建设行政管理部门、专业建设管理部门或其委托的第三方评定机构评定为成果质量不合格或基本合格的。</w:t>
      </w:r>
    </w:p>
    <w:p>
      <w:pPr>
        <w:pStyle w:val="7"/>
        <w:shd w:val="clear" w:color="auto" w:fill="FFFFFF"/>
        <w:spacing w:before="0" w:beforeAutospacing="0" w:after="0" w:afterAutospacing="0"/>
        <w:rPr>
          <w:rFonts w:ascii="仿宋" w:hAnsi="仿宋" w:eastAsia="仿宋" w:cs="Times New Roman"/>
          <w:kern w:val="2"/>
          <w:sz w:val="32"/>
          <w:szCs w:val="32"/>
        </w:rPr>
      </w:pPr>
      <w:r>
        <w:rPr>
          <w:rFonts w:ascii="仿宋" w:hAnsi="仿宋" w:eastAsia="仿宋" w:cs="Times New Roman"/>
          <w:kern w:val="2"/>
          <w:sz w:val="32"/>
          <w:szCs w:val="32"/>
        </w:rPr>
        <w:t>　　</w:t>
      </w:r>
      <w:r>
        <w:rPr>
          <w:rFonts w:hint="eastAsia" w:ascii="仿宋" w:hAnsi="仿宋" w:eastAsia="仿宋" w:cs="Times New Roman"/>
          <w:kern w:val="2"/>
          <w:sz w:val="32"/>
          <w:szCs w:val="32"/>
        </w:rPr>
        <w:t>二、</w:t>
      </w:r>
      <w:r>
        <w:rPr>
          <w:rFonts w:ascii="仿宋" w:hAnsi="仿宋" w:eastAsia="仿宋" w:cs="Times New Roman"/>
          <w:kern w:val="2"/>
          <w:sz w:val="32"/>
          <w:szCs w:val="32"/>
        </w:rPr>
        <w:t>B级不良信用信息</w:t>
      </w:r>
    </w:p>
    <w:p>
      <w:pPr>
        <w:pStyle w:val="7"/>
        <w:shd w:val="clear" w:color="auto" w:fill="FFFFFF"/>
        <w:spacing w:before="0" w:beforeAutospacing="0" w:after="0" w:afterAutospacing="0"/>
        <w:rPr>
          <w:rFonts w:ascii="仿宋" w:hAnsi="仿宋" w:eastAsia="仿宋" w:cs="Times New Roman"/>
          <w:kern w:val="2"/>
          <w:sz w:val="32"/>
          <w:szCs w:val="32"/>
        </w:rPr>
      </w:pPr>
      <w:r>
        <w:rPr>
          <w:rFonts w:ascii="仿宋" w:hAnsi="仿宋" w:eastAsia="仿宋" w:cs="Times New Roman"/>
          <w:kern w:val="2"/>
          <w:sz w:val="32"/>
          <w:szCs w:val="32"/>
        </w:rPr>
        <w:t>　　存在下列情形的，认定为 B 级不良信用信息：</w:t>
      </w:r>
    </w:p>
    <w:p>
      <w:pPr>
        <w:pStyle w:val="7"/>
        <w:shd w:val="clear" w:color="auto" w:fill="FFFFFF"/>
        <w:spacing w:before="0" w:beforeAutospacing="0" w:after="0" w:afterAutospacing="0"/>
        <w:rPr>
          <w:rFonts w:ascii="仿宋" w:hAnsi="仿宋" w:eastAsia="仿宋" w:cs="Times New Roman"/>
          <w:kern w:val="2"/>
          <w:sz w:val="32"/>
          <w:szCs w:val="32"/>
        </w:rPr>
      </w:pPr>
      <w:r>
        <w:rPr>
          <w:rFonts w:ascii="仿宋" w:hAnsi="仿宋" w:eastAsia="仿宋" w:cs="Times New Roman"/>
          <w:kern w:val="2"/>
          <w:sz w:val="32"/>
          <w:szCs w:val="32"/>
        </w:rPr>
        <w:t>　　（一）按照规定在行政审批等事项中作出承诺而未履行承诺，并存在弄虚作假行为的；</w:t>
      </w:r>
    </w:p>
    <w:p>
      <w:pPr>
        <w:pStyle w:val="7"/>
        <w:shd w:val="clear" w:color="auto" w:fill="FFFFFF"/>
        <w:spacing w:before="0" w:beforeAutospacing="0" w:after="0" w:afterAutospacing="0"/>
        <w:ind w:firstLine="600"/>
        <w:rPr>
          <w:rFonts w:ascii="仿宋" w:hAnsi="仿宋" w:eastAsia="仿宋" w:cs="Times New Roman"/>
          <w:kern w:val="2"/>
          <w:sz w:val="32"/>
          <w:szCs w:val="32"/>
        </w:rPr>
      </w:pPr>
      <w:r>
        <w:rPr>
          <w:rFonts w:ascii="仿宋" w:hAnsi="仿宋" w:eastAsia="仿宋" w:cs="Times New Roman"/>
          <w:kern w:val="2"/>
          <w:sz w:val="32"/>
          <w:szCs w:val="32"/>
        </w:rPr>
        <w:t>（二）</w:t>
      </w:r>
      <w:r>
        <w:rPr>
          <w:rFonts w:hint="eastAsia" w:ascii="仿宋" w:hAnsi="仿宋" w:eastAsia="仿宋" w:cs="Times New Roman"/>
          <w:kern w:val="2"/>
          <w:sz w:val="32"/>
          <w:szCs w:val="32"/>
        </w:rPr>
        <w:t>项目负责人不到岗履责的；</w:t>
      </w:r>
    </w:p>
    <w:p>
      <w:pPr>
        <w:pStyle w:val="7"/>
        <w:shd w:val="clear" w:color="auto" w:fill="FFFFFF"/>
        <w:spacing w:before="0" w:beforeAutospacing="0" w:after="0" w:afterAutospacing="0"/>
        <w:ind w:firstLine="600"/>
        <w:rPr>
          <w:rFonts w:ascii="仿宋" w:hAnsi="仿宋" w:eastAsia="仿宋" w:cs="Times New Roman"/>
          <w:kern w:val="2"/>
          <w:sz w:val="32"/>
          <w:szCs w:val="32"/>
        </w:rPr>
      </w:pPr>
      <w:r>
        <w:rPr>
          <w:rFonts w:hint="eastAsia" w:ascii="仿宋" w:hAnsi="仿宋" w:eastAsia="仿宋" w:cs="Times New Roman"/>
          <w:kern w:val="2"/>
          <w:sz w:val="32"/>
          <w:szCs w:val="32"/>
        </w:rPr>
        <w:t>（三</w:t>
      </w:r>
      <w:r>
        <w:rPr>
          <w:rFonts w:ascii="仿宋" w:hAnsi="仿宋" w:eastAsia="仿宋" w:cs="Times New Roman"/>
          <w:kern w:val="2"/>
          <w:sz w:val="32"/>
          <w:szCs w:val="32"/>
        </w:rPr>
        <w:t>）拖欠农民工工资或者工程款，情节严重，造成不良社会影响的违法或违规行为；</w:t>
      </w:r>
    </w:p>
    <w:p>
      <w:pPr>
        <w:pStyle w:val="7"/>
        <w:shd w:val="clear" w:color="auto" w:fill="FFFFFF"/>
        <w:spacing w:before="0" w:beforeAutospacing="0" w:after="0" w:afterAutospacing="0"/>
        <w:rPr>
          <w:rFonts w:ascii="仿宋" w:hAnsi="仿宋" w:eastAsia="仿宋" w:cs="Times New Roman"/>
          <w:kern w:val="2"/>
          <w:sz w:val="32"/>
          <w:szCs w:val="32"/>
        </w:rPr>
      </w:pPr>
      <w:r>
        <w:rPr>
          <w:rFonts w:ascii="仿宋" w:hAnsi="仿宋" w:eastAsia="仿宋" w:cs="Times New Roman"/>
          <w:kern w:val="2"/>
          <w:sz w:val="32"/>
          <w:szCs w:val="32"/>
        </w:rPr>
        <w:t>　　（</w:t>
      </w:r>
      <w:r>
        <w:rPr>
          <w:rFonts w:hint="eastAsia" w:ascii="仿宋" w:hAnsi="仿宋" w:eastAsia="仿宋" w:cs="Times New Roman"/>
          <w:kern w:val="2"/>
          <w:sz w:val="32"/>
          <w:szCs w:val="32"/>
        </w:rPr>
        <w:t>四</w:t>
      </w:r>
      <w:r>
        <w:rPr>
          <w:rFonts w:ascii="仿宋" w:hAnsi="仿宋" w:eastAsia="仿宋" w:cs="Times New Roman"/>
          <w:kern w:val="2"/>
          <w:sz w:val="32"/>
          <w:szCs w:val="32"/>
        </w:rPr>
        <w:t>）从业单位或从业人员受到市级及以上建设管理部门或专业建设管理部门书面通报批评的违法或违规行为；</w:t>
      </w:r>
    </w:p>
    <w:p>
      <w:pPr>
        <w:pStyle w:val="7"/>
        <w:shd w:val="clear" w:color="auto" w:fill="FFFFFF"/>
        <w:spacing w:before="0" w:beforeAutospacing="0" w:after="0" w:afterAutospacing="0"/>
        <w:ind w:firstLine="600"/>
        <w:rPr>
          <w:rFonts w:ascii="仿宋" w:hAnsi="仿宋" w:eastAsia="仿宋" w:cs="Times New Roman"/>
          <w:kern w:val="2"/>
          <w:sz w:val="32"/>
          <w:szCs w:val="32"/>
        </w:rPr>
      </w:pPr>
      <w:r>
        <w:rPr>
          <w:rFonts w:ascii="仿宋" w:hAnsi="仿宋" w:eastAsia="仿宋" w:cs="Times New Roman"/>
          <w:kern w:val="2"/>
          <w:sz w:val="32"/>
          <w:szCs w:val="32"/>
        </w:rPr>
        <w:t>（</w:t>
      </w:r>
      <w:r>
        <w:rPr>
          <w:rFonts w:hint="eastAsia" w:ascii="仿宋" w:hAnsi="仿宋" w:eastAsia="仿宋" w:cs="Times New Roman"/>
          <w:kern w:val="2"/>
          <w:sz w:val="32"/>
          <w:szCs w:val="32"/>
        </w:rPr>
        <w:t>五</w:t>
      </w:r>
      <w:r>
        <w:rPr>
          <w:rFonts w:ascii="仿宋" w:hAnsi="仿宋" w:eastAsia="仿宋" w:cs="Times New Roman"/>
          <w:kern w:val="2"/>
          <w:sz w:val="32"/>
          <w:szCs w:val="32"/>
        </w:rPr>
        <w:t>）超过行政处罚追溯期的违法行为；</w:t>
      </w:r>
    </w:p>
    <w:p>
      <w:pPr>
        <w:pStyle w:val="7"/>
        <w:shd w:val="clear" w:color="auto" w:fill="FFFFFF"/>
        <w:spacing w:before="0" w:beforeAutospacing="0" w:after="0" w:afterAutospacing="0"/>
        <w:ind w:firstLine="600"/>
        <w:rPr>
          <w:rFonts w:ascii="仿宋" w:hAnsi="仿宋" w:eastAsia="仿宋" w:cs="Times New Roman"/>
          <w:kern w:val="2"/>
          <w:sz w:val="32"/>
          <w:szCs w:val="32"/>
        </w:rPr>
      </w:pPr>
      <w:r>
        <w:rPr>
          <w:rFonts w:hint="eastAsia" w:ascii="仿宋" w:hAnsi="仿宋" w:eastAsia="仿宋" w:cs="Times New Roman"/>
          <w:kern w:val="2"/>
          <w:sz w:val="32"/>
          <w:szCs w:val="32"/>
        </w:rPr>
        <w:t>（六）发生安全事故确定为责任单位的；</w:t>
      </w:r>
    </w:p>
    <w:p>
      <w:pPr>
        <w:pStyle w:val="7"/>
        <w:shd w:val="clear" w:color="auto" w:fill="FFFFFF"/>
        <w:spacing w:before="0" w:beforeAutospacing="0" w:after="0" w:afterAutospacing="0"/>
        <w:rPr>
          <w:rFonts w:ascii="仿宋" w:hAnsi="仿宋" w:eastAsia="仿宋" w:cs="Times New Roman"/>
          <w:kern w:val="2"/>
          <w:sz w:val="32"/>
          <w:szCs w:val="32"/>
        </w:rPr>
      </w:pPr>
      <w:r>
        <w:rPr>
          <w:rFonts w:ascii="仿宋" w:hAnsi="仿宋" w:eastAsia="仿宋" w:cs="Times New Roman"/>
          <w:kern w:val="2"/>
          <w:sz w:val="32"/>
          <w:szCs w:val="32"/>
        </w:rPr>
        <w:t>　　（</w:t>
      </w:r>
      <w:r>
        <w:rPr>
          <w:rFonts w:hint="eastAsia" w:ascii="仿宋" w:hAnsi="仿宋" w:eastAsia="仿宋" w:cs="Times New Roman"/>
          <w:kern w:val="2"/>
          <w:sz w:val="32"/>
          <w:szCs w:val="32"/>
        </w:rPr>
        <w:t>七</w:t>
      </w:r>
      <w:r>
        <w:rPr>
          <w:rFonts w:ascii="仿宋" w:hAnsi="仿宋" w:eastAsia="仿宋" w:cs="Times New Roman"/>
          <w:kern w:val="2"/>
          <w:sz w:val="32"/>
          <w:szCs w:val="32"/>
        </w:rPr>
        <w:t>）从业单位在一个自然年度内，同一项目累计 5 次被开具《整改指令单》的；</w:t>
      </w:r>
    </w:p>
    <w:p>
      <w:pPr>
        <w:pStyle w:val="7"/>
        <w:shd w:val="clear" w:color="auto" w:fill="FFFFFF"/>
        <w:spacing w:before="0" w:beforeAutospacing="0" w:after="0" w:afterAutospacing="0"/>
        <w:rPr>
          <w:rFonts w:ascii="仿宋" w:hAnsi="仿宋" w:eastAsia="仿宋" w:cs="Times New Roman"/>
          <w:kern w:val="2"/>
          <w:sz w:val="32"/>
          <w:szCs w:val="32"/>
        </w:rPr>
      </w:pPr>
      <w:r>
        <w:rPr>
          <w:rFonts w:ascii="仿宋" w:hAnsi="仿宋" w:eastAsia="仿宋" w:cs="Times New Roman"/>
          <w:kern w:val="2"/>
          <w:sz w:val="32"/>
          <w:szCs w:val="32"/>
        </w:rPr>
        <w:t>　　（</w:t>
      </w:r>
      <w:r>
        <w:rPr>
          <w:rFonts w:hint="eastAsia" w:ascii="仿宋" w:hAnsi="仿宋" w:eastAsia="仿宋" w:cs="Times New Roman"/>
          <w:kern w:val="2"/>
          <w:sz w:val="32"/>
          <w:szCs w:val="32"/>
        </w:rPr>
        <w:t>八</w:t>
      </w:r>
      <w:r>
        <w:rPr>
          <w:rFonts w:ascii="仿宋" w:hAnsi="仿宋" w:eastAsia="仿宋" w:cs="Times New Roman"/>
          <w:kern w:val="2"/>
          <w:sz w:val="32"/>
          <w:szCs w:val="32"/>
        </w:rPr>
        <w:t>）从业单位在一个自然年度内，被开具 5 次《局部暂缓施工指令单》、《停工指令单》等行政措施单的；</w:t>
      </w:r>
    </w:p>
    <w:p>
      <w:pPr>
        <w:pStyle w:val="7"/>
        <w:shd w:val="clear" w:color="auto" w:fill="FFFFFF"/>
        <w:spacing w:before="0" w:beforeAutospacing="0" w:after="0" w:afterAutospacing="0"/>
        <w:rPr>
          <w:rFonts w:ascii="仿宋" w:hAnsi="仿宋" w:eastAsia="仿宋" w:cs="Times New Roman"/>
          <w:kern w:val="2"/>
          <w:sz w:val="32"/>
          <w:szCs w:val="32"/>
        </w:rPr>
      </w:pPr>
      <w:r>
        <w:rPr>
          <w:rFonts w:ascii="仿宋" w:hAnsi="仿宋" w:eastAsia="仿宋" w:cs="Times New Roman"/>
          <w:kern w:val="2"/>
          <w:sz w:val="32"/>
          <w:szCs w:val="32"/>
        </w:rPr>
        <w:t>　　（</w:t>
      </w:r>
      <w:r>
        <w:rPr>
          <w:rFonts w:hint="eastAsia" w:ascii="仿宋" w:hAnsi="仿宋" w:eastAsia="仿宋" w:cs="Times New Roman"/>
          <w:kern w:val="2"/>
          <w:sz w:val="32"/>
          <w:szCs w:val="32"/>
        </w:rPr>
        <w:t>九</w:t>
      </w:r>
      <w:r>
        <w:rPr>
          <w:rFonts w:ascii="仿宋" w:hAnsi="仿宋" w:eastAsia="仿宋" w:cs="Times New Roman"/>
          <w:kern w:val="2"/>
          <w:sz w:val="32"/>
          <w:szCs w:val="32"/>
        </w:rPr>
        <w:t>）从业单位被开具《企业黄牌警示单》的违法或违规行为；</w:t>
      </w:r>
    </w:p>
    <w:p>
      <w:pPr>
        <w:pStyle w:val="7"/>
        <w:shd w:val="clear" w:color="auto" w:fill="FFFFFF"/>
        <w:spacing w:before="0" w:beforeAutospacing="0" w:after="0" w:afterAutospacing="0"/>
        <w:rPr>
          <w:rFonts w:ascii="仿宋" w:hAnsi="仿宋" w:eastAsia="仿宋" w:cs="Times New Roman"/>
          <w:kern w:val="2"/>
          <w:sz w:val="32"/>
          <w:szCs w:val="32"/>
        </w:rPr>
      </w:pPr>
      <w:r>
        <w:rPr>
          <w:rFonts w:ascii="仿宋" w:hAnsi="仿宋" w:eastAsia="仿宋" w:cs="Times New Roman"/>
          <w:kern w:val="2"/>
          <w:sz w:val="32"/>
          <w:szCs w:val="32"/>
        </w:rPr>
        <w:t>　　（</w:t>
      </w:r>
      <w:r>
        <w:rPr>
          <w:rFonts w:hint="eastAsia" w:ascii="仿宋" w:hAnsi="仿宋" w:eastAsia="仿宋" w:cs="Times New Roman"/>
          <w:kern w:val="2"/>
          <w:sz w:val="32"/>
          <w:szCs w:val="32"/>
        </w:rPr>
        <w:t>十</w:t>
      </w:r>
      <w:r>
        <w:rPr>
          <w:rFonts w:ascii="仿宋" w:hAnsi="仿宋" w:eastAsia="仿宋" w:cs="Times New Roman"/>
          <w:kern w:val="2"/>
          <w:sz w:val="32"/>
          <w:szCs w:val="32"/>
        </w:rPr>
        <w:t>）从业人员在一个自然年内，累计被记录 3 次 A 级不良信用信息的；</w:t>
      </w:r>
    </w:p>
    <w:p>
      <w:pPr>
        <w:pStyle w:val="7"/>
        <w:shd w:val="clear" w:color="auto" w:fill="FFFFFF"/>
        <w:spacing w:before="0" w:beforeAutospacing="0" w:after="0" w:afterAutospacing="0"/>
        <w:rPr>
          <w:rFonts w:ascii="仿宋" w:hAnsi="仿宋" w:eastAsia="仿宋" w:cs="Times New Roman"/>
          <w:kern w:val="2"/>
          <w:sz w:val="32"/>
          <w:szCs w:val="32"/>
        </w:rPr>
      </w:pPr>
      <w:r>
        <w:rPr>
          <w:rFonts w:ascii="仿宋" w:hAnsi="仿宋" w:eastAsia="仿宋" w:cs="Times New Roman"/>
          <w:kern w:val="2"/>
          <w:sz w:val="32"/>
          <w:szCs w:val="32"/>
        </w:rPr>
        <w:t>　　（</w:t>
      </w:r>
      <w:r>
        <w:rPr>
          <w:rFonts w:hint="eastAsia" w:ascii="仿宋" w:hAnsi="仿宋" w:eastAsia="仿宋" w:cs="Times New Roman"/>
          <w:kern w:val="2"/>
          <w:sz w:val="32"/>
          <w:szCs w:val="32"/>
        </w:rPr>
        <w:t>十一</w:t>
      </w:r>
      <w:r>
        <w:rPr>
          <w:rFonts w:ascii="仿宋" w:hAnsi="仿宋" w:eastAsia="仿宋" w:cs="Times New Roman"/>
          <w:kern w:val="2"/>
          <w:sz w:val="32"/>
          <w:szCs w:val="32"/>
        </w:rPr>
        <w:t>）从业人员被开具《个人黄牌警示单》的违法或违规行为；</w:t>
      </w:r>
    </w:p>
    <w:p>
      <w:pPr>
        <w:pStyle w:val="7"/>
        <w:shd w:val="clear" w:color="auto" w:fill="FFFFFF"/>
        <w:spacing w:before="0" w:beforeAutospacing="0" w:after="0" w:afterAutospacing="0"/>
        <w:rPr>
          <w:rFonts w:ascii="仿宋" w:hAnsi="仿宋" w:eastAsia="仿宋" w:cs="Times New Roman"/>
          <w:kern w:val="2"/>
          <w:sz w:val="32"/>
          <w:szCs w:val="32"/>
        </w:rPr>
      </w:pPr>
      <w:r>
        <w:rPr>
          <w:rFonts w:ascii="仿宋" w:hAnsi="仿宋" w:eastAsia="仿宋" w:cs="Times New Roman"/>
          <w:kern w:val="2"/>
          <w:sz w:val="32"/>
          <w:szCs w:val="32"/>
        </w:rPr>
        <w:t>　　（十</w:t>
      </w:r>
      <w:r>
        <w:rPr>
          <w:rFonts w:hint="eastAsia" w:ascii="仿宋" w:hAnsi="仿宋" w:eastAsia="仿宋" w:cs="Times New Roman"/>
          <w:kern w:val="2"/>
          <w:sz w:val="32"/>
          <w:szCs w:val="32"/>
        </w:rPr>
        <w:t>二</w:t>
      </w:r>
      <w:r>
        <w:rPr>
          <w:rFonts w:ascii="仿宋" w:hAnsi="仿宋" w:eastAsia="仿宋" w:cs="Times New Roman"/>
          <w:kern w:val="2"/>
          <w:sz w:val="32"/>
          <w:szCs w:val="32"/>
        </w:rPr>
        <w:t>）从业人员被开具《责令暂停担任项目经理资格通知书》的违法或违规行为；</w:t>
      </w:r>
    </w:p>
    <w:p>
      <w:pPr>
        <w:pStyle w:val="7"/>
        <w:shd w:val="clear" w:color="auto" w:fill="FFFFFF"/>
        <w:spacing w:before="0" w:beforeAutospacing="0" w:after="0" w:afterAutospacing="0"/>
        <w:rPr>
          <w:rFonts w:ascii="仿宋" w:hAnsi="仿宋" w:eastAsia="仿宋" w:cs="Times New Roman"/>
          <w:kern w:val="2"/>
          <w:sz w:val="32"/>
          <w:szCs w:val="32"/>
        </w:rPr>
      </w:pPr>
      <w:r>
        <w:rPr>
          <w:rFonts w:ascii="仿宋" w:hAnsi="仿宋" w:eastAsia="仿宋" w:cs="Times New Roman"/>
          <w:kern w:val="2"/>
          <w:sz w:val="32"/>
          <w:szCs w:val="32"/>
        </w:rPr>
        <w:t>　　（十</w:t>
      </w:r>
      <w:r>
        <w:rPr>
          <w:rFonts w:hint="eastAsia" w:ascii="仿宋" w:hAnsi="仿宋" w:eastAsia="仿宋" w:cs="Times New Roman"/>
          <w:kern w:val="2"/>
          <w:sz w:val="32"/>
          <w:szCs w:val="32"/>
        </w:rPr>
        <w:t>三</w:t>
      </w:r>
      <w:r>
        <w:rPr>
          <w:rFonts w:ascii="仿宋" w:hAnsi="仿宋" w:eastAsia="仿宋" w:cs="Times New Roman"/>
          <w:kern w:val="2"/>
          <w:sz w:val="32"/>
          <w:szCs w:val="32"/>
        </w:rPr>
        <w:t>）在一个评价年度内，被建设行政管理部门、专业建设管理部门或其委托的第三方评定机构评定为成果质量不合格2次或基本合格5次的。</w:t>
      </w:r>
    </w:p>
    <w:p>
      <w:pPr>
        <w:ind w:firstLine="640" w:firstLineChars="200"/>
        <w:rPr>
          <w:rFonts w:ascii="仿宋" w:hAnsi="仿宋" w:eastAsia="仿宋" w:cs="Times New Roman"/>
          <w:sz w:val="32"/>
          <w:szCs w:val="32"/>
        </w:rPr>
      </w:pPr>
    </w:p>
    <w:p>
      <w:pPr>
        <w:rPr>
          <w:rFonts w:ascii="黑体" w:hAnsi="黑体" w:eastAsia="黑体" w:cs="Times New Roman"/>
          <w:b/>
          <w:sz w:val="32"/>
          <w:szCs w:val="32"/>
        </w:rPr>
      </w:pPr>
    </w:p>
    <w:p>
      <w:pPr>
        <w:rPr>
          <w:rFonts w:ascii="黑体" w:hAnsi="黑体" w:eastAsia="黑体" w:cs="Times New Roman"/>
          <w:b/>
          <w:sz w:val="32"/>
          <w:szCs w:val="32"/>
        </w:rPr>
      </w:pPr>
    </w:p>
    <w:p>
      <w:pPr>
        <w:rPr>
          <w:rFonts w:ascii="黑体" w:hAnsi="黑体" w:eastAsia="黑体" w:cs="Times New Roman"/>
          <w:b/>
          <w:sz w:val="32"/>
          <w:szCs w:val="32"/>
        </w:rPr>
      </w:pPr>
    </w:p>
    <w:p>
      <w:pPr>
        <w:rPr>
          <w:rFonts w:ascii="黑体" w:hAnsi="黑体" w:eastAsia="黑体" w:cs="Times New Roman"/>
          <w:b/>
          <w:sz w:val="32"/>
          <w:szCs w:val="32"/>
        </w:rPr>
      </w:pPr>
    </w:p>
    <w:p>
      <w:pPr>
        <w:rPr>
          <w:rFonts w:ascii="黑体" w:hAnsi="黑体" w:eastAsia="黑体" w:cs="Times New Roman"/>
          <w:b/>
          <w:sz w:val="32"/>
          <w:szCs w:val="32"/>
        </w:rPr>
      </w:pPr>
    </w:p>
    <w:p>
      <w:pPr>
        <w:rPr>
          <w:rFonts w:ascii="黑体" w:hAnsi="黑体" w:eastAsia="黑体" w:cs="Times New Roman"/>
          <w:b/>
          <w:sz w:val="32"/>
          <w:szCs w:val="32"/>
        </w:rPr>
      </w:pPr>
    </w:p>
    <w:p>
      <w:pPr>
        <w:rPr>
          <w:rFonts w:ascii="黑体" w:hAnsi="黑体" w:eastAsia="黑体" w:cs="Times New Roman"/>
          <w:b/>
          <w:sz w:val="32"/>
          <w:szCs w:val="32"/>
        </w:rPr>
      </w:pPr>
    </w:p>
    <w:p>
      <w:pPr>
        <w:rPr>
          <w:rFonts w:ascii="黑体" w:hAnsi="黑体" w:eastAsia="黑体" w:cs="Times New Roman"/>
          <w:b/>
          <w:sz w:val="32"/>
          <w:szCs w:val="32"/>
        </w:rPr>
      </w:pPr>
    </w:p>
    <w:p>
      <w:pPr>
        <w:rPr>
          <w:rFonts w:ascii="黑体" w:hAnsi="黑体" w:eastAsia="黑体" w:cs="Times New Roman"/>
          <w:b/>
          <w:sz w:val="32"/>
          <w:szCs w:val="32"/>
        </w:rPr>
      </w:pPr>
    </w:p>
    <w:p>
      <w:pPr>
        <w:rPr>
          <w:rFonts w:ascii="黑体" w:hAnsi="黑体" w:eastAsia="黑体" w:cs="Times New Roman"/>
          <w:b/>
          <w:sz w:val="32"/>
          <w:szCs w:val="32"/>
        </w:rPr>
      </w:pPr>
    </w:p>
    <w:p>
      <w:pPr>
        <w:rPr>
          <w:rFonts w:ascii="黑体" w:hAnsi="黑体" w:eastAsia="黑体" w:cs="Times New Roman"/>
          <w:b/>
          <w:sz w:val="32"/>
          <w:szCs w:val="32"/>
        </w:rPr>
      </w:pPr>
    </w:p>
    <w:p>
      <w:pPr>
        <w:rPr>
          <w:rFonts w:ascii="黑体" w:hAnsi="黑体" w:eastAsia="黑体" w:cs="Times New Roman"/>
          <w:b/>
          <w:sz w:val="32"/>
          <w:szCs w:val="32"/>
        </w:rPr>
      </w:pPr>
    </w:p>
    <w:p>
      <w:pPr>
        <w:rPr>
          <w:rFonts w:ascii="黑体" w:hAnsi="黑体" w:eastAsia="黑体" w:cs="Times New Roman"/>
          <w:b/>
          <w:sz w:val="32"/>
          <w:szCs w:val="32"/>
        </w:rPr>
      </w:pPr>
    </w:p>
    <w:p>
      <w:pPr>
        <w:rPr>
          <w:rFonts w:ascii="黑体" w:hAnsi="黑体" w:eastAsia="黑体" w:cs="Times New Roman"/>
          <w:b/>
          <w:sz w:val="32"/>
          <w:szCs w:val="32"/>
        </w:rPr>
      </w:pPr>
    </w:p>
    <w:p>
      <w:pPr>
        <w:rPr>
          <w:rFonts w:ascii="黑体" w:hAnsi="黑体" w:eastAsia="黑体" w:cs="Times New Roman"/>
          <w:b/>
          <w:sz w:val="32"/>
          <w:szCs w:val="32"/>
        </w:rPr>
      </w:pPr>
    </w:p>
    <w:p>
      <w:pPr>
        <w:rPr>
          <w:rFonts w:ascii="黑体" w:hAnsi="黑体" w:eastAsia="黑体" w:cs="Times New Roman"/>
          <w:b/>
          <w:sz w:val="32"/>
          <w:szCs w:val="32"/>
        </w:rPr>
      </w:pPr>
      <w:r>
        <w:rPr>
          <w:rFonts w:ascii="黑体" w:hAnsi="黑体" w:eastAsia="黑体" w:cs="Times New Roman"/>
          <w:b/>
          <w:sz w:val="32"/>
          <w:szCs w:val="32"/>
        </w:rPr>
        <w:t>附</w:t>
      </w:r>
      <w:r>
        <w:rPr>
          <w:rFonts w:hint="eastAsia" w:ascii="黑体" w:hAnsi="黑体" w:eastAsia="黑体" w:cs="Times New Roman"/>
          <w:b/>
          <w:sz w:val="32"/>
          <w:szCs w:val="32"/>
        </w:rPr>
        <w:t>件2</w:t>
      </w:r>
      <w:r>
        <w:rPr>
          <w:rFonts w:ascii="黑体" w:hAnsi="黑体" w:eastAsia="黑体" w:cs="Times New Roman"/>
          <w:b/>
          <w:sz w:val="32"/>
          <w:szCs w:val="32"/>
        </w:rPr>
        <w:t>：国家级奖项列表</w:t>
      </w:r>
    </w:p>
    <w:tbl>
      <w:tblPr>
        <w:tblStyle w:val="9"/>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750"/>
        <w:gridCol w:w="2887"/>
        <w:gridCol w:w="3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spacing w:line="276" w:lineRule="auto"/>
              <w:jc w:val="center"/>
              <w:rPr>
                <w:rFonts w:ascii="仿宋" w:hAnsi="仿宋" w:eastAsia="仿宋" w:cs="Times New Roman"/>
                <w:b/>
                <w:bCs/>
                <w:kern w:val="0"/>
                <w:sz w:val="32"/>
                <w:szCs w:val="32"/>
              </w:rPr>
            </w:pPr>
            <w:r>
              <w:rPr>
                <w:rFonts w:ascii="仿宋" w:hAnsi="仿宋" w:eastAsia="仿宋" w:cs="Times New Roman"/>
                <w:b/>
                <w:bCs/>
                <w:kern w:val="0"/>
                <w:sz w:val="32"/>
                <w:szCs w:val="32"/>
              </w:rPr>
              <w:t>序号</w:t>
            </w:r>
          </w:p>
        </w:tc>
        <w:tc>
          <w:tcPr>
            <w:tcW w:w="2750" w:type="dxa"/>
            <w:vAlign w:val="center"/>
          </w:tcPr>
          <w:p>
            <w:pPr>
              <w:spacing w:line="276" w:lineRule="auto"/>
              <w:jc w:val="center"/>
              <w:rPr>
                <w:rFonts w:ascii="仿宋" w:hAnsi="仿宋" w:eastAsia="仿宋" w:cs="Times New Roman"/>
                <w:b/>
                <w:bCs/>
                <w:kern w:val="0"/>
                <w:sz w:val="32"/>
                <w:szCs w:val="32"/>
              </w:rPr>
            </w:pPr>
            <w:r>
              <w:rPr>
                <w:rFonts w:ascii="仿宋" w:hAnsi="仿宋" w:eastAsia="仿宋" w:cs="Times New Roman"/>
                <w:b/>
                <w:bCs/>
                <w:kern w:val="0"/>
                <w:sz w:val="32"/>
                <w:szCs w:val="32"/>
              </w:rPr>
              <w:t>奖项名称</w:t>
            </w:r>
          </w:p>
        </w:tc>
        <w:tc>
          <w:tcPr>
            <w:tcW w:w="2887" w:type="dxa"/>
            <w:vAlign w:val="center"/>
          </w:tcPr>
          <w:p>
            <w:pPr>
              <w:spacing w:line="276" w:lineRule="auto"/>
              <w:jc w:val="center"/>
              <w:rPr>
                <w:rFonts w:ascii="仿宋" w:hAnsi="仿宋" w:eastAsia="仿宋" w:cs="Times New Roman"/>
                <w:b/>
                <w:bCs/>
                <w:kern w:val="0"/>
                <w:sz w:val="32"/>
                <w:szCs w:val="32"/>
              </w:rPr>
            </w:pPr>
            <w:r>
              <w:rPr>
                <w:rFonts w:ascii="仿宋" w:hAnsi="仿宋" w:eastAsia="仿宋" w:cs="Times New Roman"/>
                <w:b/>
                <w:bCs/>
                <w:kern w:val="0"/>
                <w:sz w:val="32"/>
                <w:szCs w:val="32"/>
              </w:rPr>
              <w:t>评选单位</w:t>
            </w:r>
          </w:p>
        </w:tc>
        <w:tc>
          <w:tcPr>
            <w:tcW w:w="3162" w:type="dxa"/>
            <w:vAlign w:val="center"/>
          </w:tcPr>
          <w:p>
            <w:pPr>
              <w:spacing w:line="276" w:lineRule="auto"/>
              <w:jc w:val="center"/>
              <w:rPr>
                <w:rFonts w:ascii="仿宋" w:hAnsi="仿宋" w:eastAsia="仿宋" w:cs="Times New Roman"/>
                <w:b/>
                <w:bCs/>
                <w:kern w:val="0"/>
                <w:sz w:val="32"/>
                <w:szCs w:val="32"/>
              </w:rPr>
            </w:pPr>
            <w:r>
              <w:rPr>
                <w:rFonts w:ascii="仿宋" w:hAnsi="仿宋" w:eastAsia="仿宋" w:cs="Times New Roman"/>
                <w:b/>
                <w:bCs/>
                <w:kern w:val="0"/>
                <w:sz w:val="32"/>
                <w:szCs w:val="32"/>
              </w:rPr>
              <w:t>录入单位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spacing w:line="276" w:lineRule="auto"/>
              <w:jc w:val="center"/>
              <w:rPr>
                <w:rFonts w:ascii="仿宋" w:hAnsi="仿宋" w:eastAsia="仿宋" w:cs="Times New Roman"/>
                <w:kern w:val="0"/>
                <w:sz w:val="32"/>
                <w:szCs w:val="32"/>
              </w:rPr>
            </w:pPr>
            <w:r>
              <w:rPr>
                <w:rFonts w:ascii="仿宋" w:hAnsi="仿宋" w:eastAsia="仿宋" w:cs="Times New Roman"/>
                <w:kern w:val="0"/>
                <w:sz w:val="32"/>
                <w:szCs w:val="32"/>
              </w:rPr>
              <w:t>1</w:t>
            </w:r>
          </w:p>
        </w:tc>
        <w:tc>
          <w:tcPr>
            <w:tcW w:w="2750" w:type="dxa"/>
            <w:vAlign w:val="center"/>
          </w:tcPr>
          <w:p>
            <w:pPr>
              <w:spacing w:line="276" w:lineRule="auto"/>
              <w:rPr>
                <w:rFonts w:ascii="仿宋" w:hAnsi="仿宋" w:eastAsia="仿宋" w:cs="Times New Roman"/>
                <w:kern w:val="0"/>
                <w:sz w:val="32"/>
                <w:szCs w:val="32"/>
              </w:rPr>
            </w:pPr>
            <w:r>
              <w:rPr>
                <w:rFonts w:ascii="仿宋" w:hAnsi="仿宋" w:eastAsia="仿宋" w:cs="Times New Roman"/>
                <w:kern w:val="0"/>
                <w:sz w:val="32"/>
                <w:szCs w:val="32"/>
              </w:rPr>
              <w:t>中国建设工程鲁班奖</w:t>
            </w:r>
          </w:p>
          <w:p>
            <w:pPr>
              <w:spacing w:line="276" w:lineRule="auto"/>
              <w:rPr>
                <w:rFonts w:ascii="仿宋" w:hAnsi="仿宋" w:eastAsia="仿宋" w:cs="Times New Roman"/>
                <w:kern w:val="0"/>
                <w:sz w:val="32"/>
                <w:szCs w:val="32"/>
              </w:rPr>
            </w:pPr>
            <w:r>
              <w:rPr>
                <w:rFonts w:ascii="仿宋" w:hAnsi="仿宋" w:eastAsia="仿宋" w:cs="Times New Roman"/>
                <w:kern w:val="0"/>
                <w:sz w:val="32"/>
                <w:szCs w:val="32"/>
              </w:rPr>
              <w:t>（国家优质工程）</w:t>
            </w:r>
          </w:p>
        </w:tc>
        <w:tc>
          <w:tcPr>
            <w:tcW w:w="2887" w:type="dxa"/>
            <w:vAlign w:val="center"/>
          </w:tcPr>
          <w:p>
            <w:pPr>
              <w:spacing w:line="276" w:lineRule="auto"/>
              <w:rPr>
                <w:rFonts w:ascii="仿宋" w:hAnsi="仿宋" w:eastAsia="仿宋" w:cs="Times New Roman"/>
                <w:kern w:val="0"/>
                <w:sz w:val="32"/>
                <w:szCs w:val="32"/>
              </w:rPr>
            </w:pPr>
            <w:r>
              <w:rPr>
                <w:rFonts w:ascii="仿宋" w:hAnsi="仿宋" w:eastAsia="仿宋" w:cs="Times New Roman"/>
                <w:kern w:val="0"/>
                <w:sz w:val="32"/>
                <w:szCs w:val="32"/>
              </w:rPr>
              <w:t>中国建筑业协会</w:t>
            </w:r>
            <w:r>
              <w:rPr>
                <w:rFonts w:ascii="Times New Roman" w:hAnsi="Times New Roman" w:eastAsia="仿宋" w:cs="Times New Roman"/>
                <w:kern w:val="0"/>
                <w:sz w:val="32"/>
                <w:szCs w:val="32"/>
              </w:rPr>
              <w:t> </w:t>
            </w:r>
          </w:p>
        </w:tc>
        <w:tc>
          <w:tcPr>
            <w:tcW w:w="3162" w:type="dxa"/>
            <w:vAlign w:val="center"/>
          </w:tcPr>
          <w:p>
            <w:pPr>
              <w:spacing w:line="276" w:lineRule="auto"/>
              <w:rPr>
                <w:rFonts w:ascii="仿宋" w:hAnsi="仿宋" w:eastAsia="仿宋" w:cs="Times New Roman"/>
                <w:kern w:val="0"/>
                <w:sz w:val="32"/>
                <w:szCs w:val="32"/>
              </w:rPr>
            </w:pPr>
            <w:r>
              <w:rPr>
                <w:rFonts w:ascii="仿宋" w:hAnsi="仿宋" w:eastAsia="仿宋" w:cs="Times New Roman"/>
                <w:kern w:val="0"/>
                <w:sz w:val="32"/>
                <w:szCs w:val="32"/>
              </w:rPr>
              <w:t>上海市建筑施工行业协会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widowControl/>
              <w:spacing w:line="276" w:lineRule="auto"/>
              <w:jc w:val="center"/>
              <w:rPr>
                <w:rFonts w:ascii="仿宋" w:hAnsi="仿宋" w:eastAsia="仿宋" w:cs="Times New Roman"/>
                <w:kern w:val="0"/>
                <w:sz w:val="32"/>
                <w:szCs w:val="32"/>
              </w:rPr>
            </w:pPr>
            <w:r>
              <w:rPr>
                <w:rFonts w:ascii="仿宋" w:hAnsi="仿宋" w:eastAsia="仿宋" w:cs="Times New Roman"/>
                <w:kern w:val="0"/>
                <w:sz w:val="32"/>
                <w:szCs w:val="32"/>
              </w:rPr>
              <w:t>2</w:t>
            </w:r>
          </w:p>
        </w:tc>
        <w:tc>
          <w:tcPr>
            <w:tcW w:w="2750" w:type="dxa"/>
            <w:vAlign w:val="center"/>
          </w:tcPr>
          <w:p>
            <w:pPr>
              <w:widowControl/>
              <w:spacing w:line="276" w:lineRule="auto"/>
              <w:jc w:val="left"/>
              <w:rPr>
                <w:rFonts w:ascii="仿宋" w:hAnsi="仿宋" w:eastAsia="仿宋" w:cs="Times New Roman"/>
                <w:kern w:val="0"/>
                <w:sz w:val="32"/>
                <w:szCs w:val="32"/>
              </w:rPr>
            </w:pPr>
            <w:r>
              <w:rPr>
                <w:rFonts w:ascii="仿宋" w:hAnsi="仿宋" w:eastAsia="仿宋" w:cs="Times New Roman"/>
                <w:kern w:val="0"/>
                <w:sz w:val="32"/>
                <w:szCs w:val="32"/>
              </w:rPr>
              <w:t>水利工程优质（大禹）奖</w:t>
            </w:r>
          </w:p>
        </w:tc>
        <w:tc>
          <w:tcPr>
            <w:tcW w:w="2887" w:type="dxa"/>
            <w:vAlign w:val="center"/>
          </w:tcPr>
          <w:p>
            <w:pPr>
              <w:widowControl/>
              <w:spacing w:line="276" w:lineRule="auto"/>
              <w:jc w:val="left"/>
              <w:rPr>
                <w:rFonts w:ascii="仿宋" w:hAnsi="仿宋" w:eastAsia="仿宋" w:cs="Times New Roman"/>
                <w:kern w:val="0"/>
                <w:sz w:val="32"/>
                <w:szCs w:val="32"/>
              </w:rPr>
            </w:pPr>
            <w:r>
              <w:rPr>
                <w:rFonts w:ascii="仿宋" w:hAnsi="仿宋" w:eastAsia="仿宋" w:cs="Times New Roman"/>
                <w:kern w:val="0"/>
                <w:sz w:val="32"/>
                <w:szCs w:val="32"/>
              </w:rPr>
              <w:t>中国水利工程协会</w:t>
            </w:r>
            <w:r>
              <w:rPr>
                <w:rFonts w:ascii="Times New Roman" w:hAnsi="Times New Roman" w:eastAsia="仿宋" w:cs="Times New Roman"/>
                <w:kern w:val="0"/>
                <w:sz w:val="32"/>
                <w:szCs w:val="32"/>
              </w:rPr>
              <w:t> </w:t>
            </w:r>
          </w:p>
        </w:tc>
        <w:tc>
          <w:tcPr>
            <w:tcW w:w="3162" w:type="dxa"/>
            <w:vAlign w:val="center"/>
          </w:tcPr>
          <w:p>
            <w:pPr>
              <w:widowControl/>
              <w:spacing w:line="276" w:lineRule="auto"/>
              <w:jc w:val="left"/>
              <w:rPr>
                <w:rFonts w:ascii="仿宋" w:hAnsi="仿宋" w:eastAsia="仿宋" w:cs="Times New Roman"/>
                <w:kern w:val="0"/>
                <w:sz w:val="32"/>
                <w:szCs w:val="32"/>
              </w:rPr>
            </w:pPr>
            <w:r>
              <w:rPr>
                <w:rFonts w:ascii="仿宋" w:hAnsi="仿宋" w:eastAsia="仿宋" w:cs="Times New Roman"/>
                <w:kern w:val="0"/>
                <w:sz w:val="32"/>
                <w:szCs w:val="32"/>
              </w:rPr>
              <w:t>上海市水利工程协会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widowControl/>
              <w:spacing w:line="276" w:lineRule="auto"/>
              <w:jc w:val="center"/>
              <w:rPr>
                <w:rFonts w:ascii="仿宋" w:hAnsi="仿宋" w:eastAsia="仿宋" w:cs="Times New Roman"/>
                <w:kern w:val="0"/>
                <w:sz w:val="32"/>
                <w:szCs w:val="32"/>
              </w:rPr>
            </w:pPr>
            <w:r>
              <w:rPr>
                <w:rFonts w:ascii="仿宋" w:hAnsi="仿宋" w:eastAsia="仿宋" w:cs="Times New Roman"/>
                <w:kern w:val="0"/>
                <w:sz w:val="32"/>
                <w:szCs w:val="32"/>
              </w:rPr>
              <w:t>3</w:t>
            </w:r>
          </w:p>
        </w:tc>
        <w:tc>
          <w:tcPr>
            <w:tcW w:w="2750" w:type="dxa"/>
            <w:vAlign w:val="center"/>
          </w:tcPr>
          <w:p>
            <w:pPr>
              <w:widowControl/>
              <w:spacing w:line="276" w:lineRule="auto"/>
              <w:jc w:val="left"/>
              <w:rPr>
                <w:rFonts w:ascii="仿宋" w:hAnsi="仿宋" w:eastAsia="仿宋" w:cs="Times New Roman"/>
                <w:kern w:val="0"/>
                <w:sz w:val="32"/>
                <w:szCs w:val="32"/>
              </w:rPr>
            </w:pPr>
            <w:r>
              <w:rPr>
                <w:rFonts w:ascii="仿宋" w:hAnsi="仿宋" w:eastAsia="仿宋" w:cs="Times New Roman"/>
                <w:kern w:val="0"/>
                <w:sz w:val="32"/>
                <w:szCs w:val="32"/>
              </w:rPr>
              <w:t>詹天佑奖</w:t>
            </w:r>
            <w:r>
              <w:rPr>
                <w:rFonts w:ascii="Times New Roman" w:hAnsi="Times New Roman" w:eastAsia="仿宋" w:cs="Times New Roman"/>
                <w:kern w:val="0"/>
                <w:sz w:val="32"/>
                <w:szCs w:val="32"/>
              </w:rPr>
              <w:t> </w:t>
            </w:r>
          </w:p>
        </w:tc>
        <w:tc>
          <w:tcPr>
            <w:tcW w:w="2887" w:type="dxa"/>
            <w:vAlign w:val="center"/>
          </w:tcPr>
          <w:p>
            <w:pPr>
              <w:widowControl/>
              <w:spacing w:line="276" w:lineRule="auto"/>
              <w:jc w:val="left"/>
              <w:rPr>
                <w:rFonts w:ascii="仿宋" w:hAnsi="仿宋" w:eastAsia="仿宋" w:cs="Times New Roman"/>
                <w:kern w:val="0"/>
                <w:sz w:val="32"/>
                <w:szCs w:val="32"/>
              </w:rPr>
            </w:pPr>
            <w:r>
              <w:rPr>
                <w:rFonts w:ascii="仿宋" w:hAnsi="仿宋" w:eastAsia="仿宋" w:cs="Times New Roman"/>
                <w:kern w:val="0"/>
                <w:sz w:val="32"/>
                <w:szCs w:val="32"/>
              </w:rPr>
              <w:t>中国土木工程学会</w:t>
            </w:r>
            <w:r>
              <w:rPr>
                <w:rFonts w:ascii="Times New Roman" w:hAnsi="Times New Roman" w:eastAsia="仿宋" w:cs="Times New Roman"/>
                <w:kern w:val="0"/>
                <w:sz w:val="32"/>
                <w:szCs w:val="32"/>
              </w:rPr>
              <w:t> </w:t>
            </w:r>
          </w:p>
        </w:tc>
        <w:tc>
          <w:tcPr>
            <w:tcW w:w="3162" w:type="dxa"/>
            <w:vAlign w:val="center"/>
          </w:tcPr>
          <w:p>
            <w:pPr>
              <w:widowControl/>
              <w:spacing w:line="276" w:lineRule="auto"/>
              <w:jc w:val="left"/>
              <w:rPr>
                <w:rFonts w:ascii="仿宋" w:hAnsi="仿宋" w:eastAsia="仿宋" w:cs="Times New Roman"/>
                <w:kern w:val="0"/>
                <w:sz w:val="32"/>
                <w:szCs w:val="32"/>
              </w:rPr>
            </w:pPr>
            <w:r>
              <w:rPr>
                <w:rFonts w:ascii="仿宋" w:hAnsi="仿宋" w:eastAsia="仿宋" w:cs="Times New Roman"/>
                <w:kern w:val="0"/>
                <w:sz w:val="32"/>
                <w:szCs w:val="32"/>
              </w:rPr>
              <w:t>上海土木工程学会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widowControl/>
              <w:spacing w:line="276" w:lineRule="auto"/>
              <w:jc w:val="center"/>
              <w:rPr>
                <w:rFonts w:ascii="仿宋" w:hAnsi="仿宋" w:eastAsia="仿宋" w:cs="Times New Roman"/>
                <w:kern w:val="0"/>
                <w:sz w:val="32"/>
                <w:szCs w:val="32"/>
              </w:rPr>
            </w:pPr>
            <w:r>
              <w:rPr>
                <w:rFonts w:ascii="仿宋" w:hAnsi="仿宋" w:eastAsia="仿宋" w:cs="Times New Roman"/>
                <w:kern w:val="0"/>
                <w:sz w:val="32"/>
                <w:szCs w:val="32"/>
              </w:rPr>
              <w:t>4</w:t>
            </w:r>
          </w:p>
        </w:tc>
        <w:tc>
          <w:tcPr>
            <w:tcW w:w="2750" w:type="dxa"/>
            <w:vAlign w:val="center"/>
          </w:tcPr>
          <w:p>
            <w:pPr>
              <w:widowControl/>
              <w:spacing w:line="276" w:lineRule="auto"/>
              <w:jc w:val="left"/>
              <w:rPr>
                <w:rFonts w:ascii="仿宋" w:hAnsi="仿宋" w:eastAsia="仿宋" w:cs="Times New Roman"/>
                <w:kern w:val="0"/>
                <w:sz w:val="32"/>
                <w:szCs w:val="32"/>
              </w:rPr>
            </w:pPr>
            <w:r>
              <w:rPr>
                <w:rFonts w:ascii="仿宋" w:hAnsi="仿宋" w:eastAsia="仿宋" w:cs="Times New Roman"/>
                <w:kern w:val="0"/>
                <w:sz w:val="32"/>
                <w:szCs w:val="32"/>
              </w:rPr>
              <w:t>全国市政金杯示范工程</w:t>
            </w:r>
            <w:r>
              <w:rPr>
                <w:rFonts w:ascii="Times New Roman" w:hAnsi="Times New Roman" w:eastAsia="仿宋" w:cs="Times New Roman"/>
                <w:kern w:val="0"/>
                <w:sz w:val="32"/>
                <w:szCs w:val="32"/>
              </w:rPr>
              <w:t> </w:t>
            </w:r>
          </w:p>
        </w:tc>
        <w:tc>
          <w:tcPr>
            <w:tcW w:w="2887" w:type="dxa"/>
            <w:vAlign w:val="center"/>
          </w:tcPr>
          <w:p>
            <w:pPr>
              <w:widowControl/>
              <w:spacing w:line="276" w:lineRule="auto"/>
              <w:jc w:val="left"/>
              <w:rPr>
                <w:rFonts w:ascii="仿宋" w:hAnsi="仿宋" w:eastAsia="仿宋" w:cs="Times New Roman"/>
                <w:kern w:val="0"/>
                <w:sz w:val="32"/>
                <w:szCs w:val="32"/>
              </w:rPr>
            </w:pPr>
            <w:r>
              <w:rPr>
                <w:rFonts w:ascii="仿宋" w:hAnsi="仿宋" w:eastAsia="仿宋" w:cs="Times New Roman"/>
                <w:kern w:val="0"/>
                <w:sz w:val="32"/>
                <w:szCs w:val="32"/>
              </w:rPr>
              <w:t>中国市政工程协会</w:t>
            </w:r>
            <w:r>
              <w:rPr>
                <w:rFonts w:ascii="Times New Roman" w:hAnsi="Times New Roman" w:eastAsia="仿宋" w:cs="Times New Roman"/>
                <w:kern w:val="0"/>
                <w:sz w:val="32"/>
                <w:szCs w:val="32"/>
              </w:rPr>
              <w:t> </w:t>
            </w:r>
          </w:p>
        </w:tc>
        <w:tc>
          <w:tcPr>
            <w:tcW w:w="3162" w:type="dxa"/>
            <w:vAlign w:val="center"/>
          </w:tcPr>
          <w:p>
            <w:pPr>
              <w:widowControl/>
              <w:spacing w:line="276" w:lineRule="auto"/>
              <w:jc w:val="left"/>
              <w:rPr>
                <w:rFonts w:ascii="仿宋" w:hAnsi="仿宋" w:eastAsia="仿宋" w:cs="Times New Roman"/>
                <w:kern w:val="0"/>
                <w:sz w:val="32"/>
                <w:szCs w:val="32"/>
              </w:rPr>
            </w:pPr>
            <w:r>
              <w:rPr>
                <w:rFonts w:ascii="仿宋" w:hAnsi="仿宋" w:eastAsia="仿宋" w:cs="Times New Roman"/>
                <w:kern w:val="0"/>
                <w:sz w:val="32"/>
                <w:szCs w:val="32"/>
              </w:rPr>
              <w:t>上海市市政公路行业协会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spacing w:line="276" w:lineRule="auto"/>
              <w:jc w:val="center"/>
              <w:rPr>
                <w:rFonts w:ascii="仿宋" w:hAnsi="仿宋" w:eastAsia="仿宋" w:cs="Times New Roman"/>
                <w:kern w:val="0"/>
                <w:sz w:val="32"/>
                <w:szCs w:val="32"/>
              </w:rPr>
            </w:pPr>
            <w:r>
              <w:rPr>
                <w:rFonts w:ascii="仿宋" w:hAnsi="仿宋" w:eastAsia="仿宋" w:cs="Times New Roman"/>
                <w:kern w:val="0"/>
                <w:sz w:val="32"/>
                <w:szCs w:val="32"/>
              </w:rPr>
              <w:t>5</w:t>
            </w:r>
          </w:p>
        </w:tc>
        <w:tc>
          <w:tcPr>
            <w:tcW w:w="2750" w:type="dxa"/>
          </w:tcPr>
          <w:p>
            <w:pPr>
              <w:spacing w:line="276" w:lineRule="auto"/>
              <w:rPr>
                <w:rFonts w:ascii="仿宋" w:hAnsi="仿宋" w:eastAsia="仿宋" w:cs="Times New Roman"/>
                <w:kern w:val="0"/>
                <w:sz w:val="32"/>
                <w:szCs w:val="32"/>
              </w:rPr>
            </w:pPr>
            <w:r>
              <w:rPr>
                <w:rFonts w:ascii="仿宋" w:hAnsi="仿宋" w:eastAsia="仿宋" w:cs="Times New Roman"/>
                <w:kern w:val="0"/>
                <w:sz w:val="32"/>
                <w:szCs w:val="32"/>
              </w:rPr>
              <w:t>中国安装之星</w:t>
            </w:r>
            <w:r>
              <w:rPr>
                <w:rFonts w:ascii="Times New Roman" w:hAnsi="Times New Roman" w:eastAsia="仿宋" w:cs="Times New Roman"/>
                <w:kern w:val="0"/>
                <w:sz w:val="32"/>
                <w:szCs w:val="32"/>
              </w:rPr>
              <w:t> </w:t>
            </w:r>
          </w:p>
        </w:tc>
        <w:tc>
          <w:tcPr>
            <w:tcW w:w="2887" w:type="dxa"/>
          </w:tcPr>
          <w:p>
            <w:pPr>
              <w:spacing w:line="276" w:lineRule="auto"/>
              <w:rPr>
                <w:rFonts w:ascii="仿宋" w:hAnsi="仿宋" w:eastAsia="仿宋" w:cs="Times New Roman"/>
                <w:kern w:val="0"/>
                <w:sz w:val="32"/>
                <w:szCs w:val="32"/>
              </w:rPr>
            </w:pPr>
            <w:r>
              <w:rPr>
                <w:rFonts w:ascii="仿宋" w:hAnsi="仿宋" w:eastAsia="仿宋" w:cs="Times New Roman"/>
                <w:kern w:val="0"/>
                <w:sz w:val="32"/>
                <w:szCs w:val="32"/>
              </w:rPr>
              <w:t>中国安装协会</w:t>
            </w:r>
            <w:r>
              <w:rPr>
                <w:rFonts w:ascii="Times New Roman" w:hAnsi="Times New Roman" w:eastAsia="仿宋" w:cs="Times New Roman"/>
                <w:kern w:val="0"/>
                <w:sz w:val="32"/>
                <w:szCs w:val="32"/>
              </w:rPr>
              <w:t> </w:t>
            </w:r>
          </w:p>
        </w:tc>
        <w:tc>
          <w:tcPr>
            <w:tcW w:w="3162" w:type="dxa"/>
          </w:tcPr>
          <w:p>
            <w:pPr>
              <w:spacing w:line="276" w:lineRule="auto"/>
              <w:rPr>
                <w:rFonts w:ascii="仿宋" w:hAnsi="仿宋" w:eastAsia="仿宋" w:cs="Times New Roman"/>
                <w:kern w:val="0"/>
                <w:sz w:val="32"/>
                <w:szCs w:val="32"/>
              </w:rPr>
            </w:pPr>
            <w:r>
              <w:rPr>
                <w:rFonts w:ascii="仿宋" w:hAnsi="仿宋" w:eastAsia="仿宋" w:cs="Times New Roman"/>
                <w:kern w:val="0"/>
                <w:sz w:val="32"/>
                <w:szCs w:val="32"/>
              </w:rPr>
              <w:t>上海市安装行业协会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spacing w:line="276" w:lineRule="auto"/>
              <w:jc w:val="center"/>
              <w:rPr>
                <w:rFonts w:ascii="仿宋" w:hAnsi="仿宋" w:eastAsia="仿宋" w:cs="Times New Roman"/>
                <w:kern w:val="0"/>
                <w:sz w:val="32"/>
                <w:szCs w:val="32"/>
              </w:rPr>
            </w:pPr>
            <w:r>
              <w:rPr>
                <w:rFonts w:ascii="仿宋" w:hAnsi="仿宋" w:eastAsia="仿宋" w:cs="Times New Roman"/>
                <w:kern w:val="0"/>
                <w:sz w:val="32"/>
                <w:szCs w:val="32"/>
              </w:rPr>
              <w:t>6</w:t>
            </w:r>
          </w:p>
        </w:tc>
        <w:tc>
          <w:tcPr>
            <w:tcW w:w="2750" w:type="dxa"/>
          </w:tcPr>
          <w:p>
            <w:pPr>
              <w:spacing w:line="276" w:lineRule="auto"/>
              <w:rPr>
                <w:rFonts w:ascii="仿宋" w:hAnsi="仿宋" w:eastAsia="仿宋" w:cs="Times New Roman"/>
                <w:kern w:val="0"/>
                <w:sz w:val="32"/>
                <w:szCs w:val="32"/>
              </w:rPr>
            </w:pPr>
            <w:r>
              <w:rPr>
                <w:rFonts w:ascii="仿宋" w:hAnsi="仿宋" w:eastAsia="仿宋" w:cs="Times New Roman"/>
                <w:kern w:val="0"/>
                <w:sz w:val="32"/>
                <w:szCs w:val="32"/>
              </w:rPr>
              <w:t>中国建筑工程装饰奖</w:t>
            </w:r>
            <w:r>
              <w:rPr>
                <w:rFonts w:ascii="Times New Roman" w:hAnsi="Times New Roman" w:eastAsia="仿宋" w:cs="Times New Roman"/>
                <w:kern w:val="0"/>
                <w:sz w:val="32"/>
                <w:szCs w:val="32"/>
              </w:rPr>
              <w:t> </w:t>
            </w:r>
          </w:p>
        </w:tc>
        <w:tc>
          <w:tcPr>
            <w:tcW w:w="2887" w:type="dxa"/>
          </w:tcPr>
          <w:p>
            <w:pPr>
              <w:spacing w:line="276" w:lineRule="auto"/>
              <w:rPr>
                <w:rFonts w:ascii="仿宋" w:hAnsi="仿宋" w:eastAsia="仿宋" w:cs="Times New Roman"/>
                <w:kern w:val="0"/>
                <w:sz w:val="32"/>
                <w:szCs w:val="32"/>
              </w:rPr>
            </w:pPr>
            <w:r>
              <w:rPr>
                <w:rFonts w:ascii="仿宋" w:hAnsi="仿宋" w:eastAsia="仿宋" w:cs="Times New Roman"/>
                <w:kern w:val="0"/>
                <w:sz w:val="32"/>
                <w:szCs w:val="32"/>
              </w:rPr>
              <w:t>中国建筑装饰协会</w:t>
            </w:r>
            <w:r>
              <w:rPr>
                <w:rFonts w:ascii="Times New Roman" w:hAnsi="Times New Roman" w:eastAsia="仿宋" w:cs="Times New Roman"/>
                <w:kern w:val="0"/>
                <w:sz w:val="32"/>
                <w:szCs w:val="32"/>
              </w:rPr>
              <w:t> </w:t>
            </w:r>
          </w:p>
        </w:tc>
        <w:tc>
          <w:tcPr>
            <w:tcW w:w="3162" w:type="dxa"/>
          </w:tcPr>
          <w:p>
            <w:pPr>
              <w:spacing w:line="276" w:lineRule="auto"/>
              <w:rPr>
                <w:rFonts w:ascii="仿宋" w:hAnsi="仿宋" w:eastAsia="仿宋" w:cs="Times New Roman"/>
                <w:kern w:val="0"/>
                <w:sz w:val="32"/>
                <w:szCs w:val="32"/>
              </w:rPr>
            </w:pPr>
            <w:r>
              <w:rPr>
                <w:rFonts w:ascii="仿宋" w:hAnsi="仿宋" w:eastAsia="仿宋" w:cs="Times New Roman"/>
                <w:kern w:val="0"/>
                <w:sz w:val="32"/>
                <w:szCs w:val="32"/>
              </w:rPr>
              <w:t>上海市装饰装修行业协会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widowControl/>
              <w:spacing w:line="276" w:lineRule="auto"/>
              <w:jc w:val="center"/>
              <w:rPr>
                <w:rFonts w:ascii="仿宋" w:hAnsi="仿宋" w:eastAsia="仿宋" w:cs="Times New Roman"/>
                <w:kern w:val="0"/>
                <w:sz w:val="32"/>
                <w:szCs w:val="32"/>
              </w:rPr>
            </w:pPr>
            <w:r>
              <w:rPr>
                <w:rFonts w:ascii="仿宋" w:hAnsi="仿宋" w:eastAsia="仿宋" w:cs="Times New Roman"/>
                <w:kern w:val="0"/>
                <w:sz w:val="32"/>
                <w:szCs w:val="32"/>
              </w:rPr>
              <w:t>7</w:t>
            </w:r>
          </w:p>
        </w:tc>
        <w:tc>
          <w:tcPr>
            <w:tcW w:w="2750" w:type="dxa"/>
          </w:tcPr>
          <w:p>
            <w:pPr>
              <w:widowControl/>
              <w:spacing w:line="276" w:lineRule="auto"/>
              <w:jc w:val="left"/>
              <w:rPr>
                <w:rFonts w:ascii="仿宋" w:hAnsi="仿宋" w:eastAsia="仿宋" w:cs="Times New Roman"/>
                <w:kern w:val="0"/>
                <w:sz w:val="32"/>
                <w:szCs w:val="32"/>
              </w:rPr>
            </w:pPr>
            <w:r>
              <w:rPr>
                <w:rFonts w:ascii="仿宋" w:hAnsi="仿宋" w:eastAsia="仿宋" w:cs="Times New Roman"/>
                <w:kern w:val="0"/>
                <w:sz w:val="32"/>
                <w:szCs w:val="32"/>
              </w:rPr>
              <w:t>中国钢结构金奖</w:t>
            </w:r>
            <w:r>
              <w:rPr>
                <w:rFonts w:ascii="Times New Roman" w:hAnsi="Times New Roman" w:eastAsia="仿宋" w:cs="Times New Roman"/>
                <w:kern w:val="0"/>
                <w:sz w:val="32"/>
                <w:szCs w:val="32"/>
              </w:rPr>
              <w:t> </w:t>
            </w:r>
          </w:p>
        </w:tc>
        <w:tc>
          <w:tcPr>
            <w:tcW w:w="2887" w:type="dxa"/>
          </w:tcPr>
          <w:p>
            <w:pPr>
              <w:widowControl/>
              <w:spacing w:line="276" w:lineRule="auto"/>
              <w:jc w:val="left"/>
              <w:rPr>
                <w:rFonts w:ascii="仿宋" w:hAnsi="仿宋" w:eastAsia="仿宋" w:cs="Times New Roman"/>
                <w:kern w:val="0"/>
                <w:sz w:val="32"/>
                <w:szCs w:val="32"/>
              </w:rPr>
            </w:pPr>
            <w:r>
              <w:rPr>
                <w:rFonts w:ascii="仿宋" w:hAnsi="仿宋" w:eastAsia="仿宋" w:cs="Times New Roman"/>
                <w:kern w:val="0"/>
                <w:sz w:val="32"/>
                <w:szCs w:val="32"/>
              </w:rPr>
              <w:t>中国建筑金属结构协会</w:t>
            </w:r>
          </w:p>
        </w:tc>
        <w:tc>
          <w:tcPr>
            <w:tcW w:w="3162" w:type="dxa"/>
          </w:tcPr>
          <w:p>
            <w:pPr>
              <w:widowControl/>
              <w:spacing w:line="276" w:lineRule="auto"/>
              <w:jc w:val="left"/>
              <w:rPr>
                <w:rFonts w:ascii="仿宋" w:hAnsi="仿宋" w:eastAsia="仿宋" w:cs="Times New Roman"/>
                <w:kern w:val="0"/>
                <w:sz w:val="32"/>
                <w:szCs w:val="32"/>
              </w:rPr>
            </w:pPr>
            <w:r>
              <w:rPr>
                <w:rFonts w:ascii="仿宋" w:hAnsi="仿宋" w:eastAsia="仿宋" w:cs="Times New Roman"/>
                <w:kern w:val="0"/>
                <w:sz w:val="32"/>
                <w:szCs w:val="32"/>
              </w:rPr>
              <w:t>上海市金属结构行业协会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widowControl/>
              <w:spacing w:line="276" w:lineRule="auto"/>
              <w:jc w:val="center"/>
              <w:rPr>
                <w:rFonts w:ascii="仿宋" w:hAnsi="仿宋" w:eastAsia="仿宋" w:cs="Times New Roman"/>
                <w:kern w:val="0"/>
                <w:sz w:val="32"/>
                <w:szCs w:val="32"/>
              </w:rPr>
            </w:pPr>
            <w:r>
              <w:rPr>
                <w:rFonts w:hint="eastAsia" w:ascii="仿宋" w:hAnsi="仿宋" w:eastAsia="仿宋" w:cs="Times New Roman"/>
                <w:kern w:val="0"/>
                <w:sz w:val="32"/>
                <w:szCs w:val="32"/>
              </w:rPr>
              <w:t>8</w:t>
            </w:r>
          </w:p>
        </w:tc>
        <w:tc>
          <w:tcPr>
            <w:tcW w:w="2750" w:type="dxa"/>
          </w:tcPr>
          <w:p>
            <w:pPr>
              <w:widowControl/>
              <w:spacing w:line="276" w:lineRule="auto"/>
              <w:jc w:val="left"/>
              <w:rPr>
                <w:rFonts w:ascii="仿宋" w:hAnsi="仿宋" w:eastAsia="仿宋" w:cs="Times New Roman"/>
                <w:kern w:val="0"/>
                <w:sz w:val="32"/>
                <w:szCs w:val="32"/>
              </w:rPr>
            </w:pPr>
            <w:r>
              <w:rPr>
                <w:rFonts w:ascii="仿宋" w:hAnsi="仿宋" w:eastAsia="仿宋" w:cs="Times New Roman"/>
                <w:kern w:val="0"/>
                <w:sz w:val="32"/>
                <w:szCs w:val="32"/>
              </w:rPr>
              <w:t>国家科学技术进步奖</w:t>
            </w:r>
          </w:p>
        </w:tc>
        <w:tc>
          <w:tcPr>
            <w:tcW w:w="2887" w:type="dxa"/>
          </w:tcPr>
          <w:p>
            <w:pPr>
              <w:widowControl/>
              <w:spacing w:line="276" w:lineRule="auto"/>
              <w:jc w:val="left"/>
              <w:rPr>
                <w:rFonts w:ascii="仿宋" w:hAnsi="仿宋" w:eastAsia="仿宋" w:cs="Times New Roman"/>
                <w:kern w:val="0"/>
                <w:sz w:val="32"/>
                <w:szCs w:val="32"/>
              </w:rPr>
            </w:pPr>
            <w:r>
              <w:rPr>
                <w:rFonts w:ascii="仿宋" w:hAnsi="仿宋" w:eastAsia="仿宋" w:cs="Times New Roman"/>
                <w:kern w:val="0"/>
                <w:sz w:val="32"/>
                <w:szCs w:val="32"/>
              </w:rPr>
              <w:t>国家科学技术奖励委员</w:t>
            </w:r>
            <w:r>
              <w:rPr>
                <w:rFonts w:hint="eastAsia" w:ascii="仿宋" w:hAnsi="仿宋" w:eastAsia="仿宋" w:cs="Times New Roman"/>
                <w:kern w:val="0"/>
                <w:sz w:val="32"/>
                <w:szCs w:val="32"/>
              </w:rPr>
              <w:t>会</w:t>
            </w:r>
          </w:p>
        </w:tc>
        <w:tc>
          <w:tcPr>
            <w:tcW w:w="3162" w:type="dxa"/>
          </w:tcPr>
          <w:p>
            <w:pPr>
              <w:widowControl/>
              <w:spacing w:line="276" w:lineRule="auto"/>
              <w:jc w:val="left"/>
              <w:rPr>
                <w:rFonts w:ascii="仿宋" w:hAnsi="仿宋" w:eastAsia="仿宋" w:cs="Times New Roman"/>
                <w:kern w:val="0"/>
                <w:sz w:val="32"/>
                <w:szCs w:val="32"/>
              </w:rPr>
            </w:pPr>
            <w:r>
              <w:rPr>
                <w:rFonts w:ascii="仿宋" w:hAnsi="仿宋" w:eastAsia="仿宋" w:cs="Times New Roman"/>
                <w:kern w:val="0"/>
                <w:sz w:val="32"/>
                <w:szCs w:val="32"/>
              </w:rPr>
              <w:t>上海市建筑施工行业协会</w:t>
            </w:r>
          </w:p>
        </w:tc>
      </w:tr>
    </w:tbl>
    <w:p>
      <w:pPr>
        <w:widowControl/>
        <w:spacing w:line="240" w:lineRule="auto"/>
        <w:jc w:val="left"/>
        <w:rPr>
          <w:rFonts w:ascii="仿宋" w:hAnsi="仿宋" w:eastAsia="仿宋" w:cs="Times New Roman"/>
          <w:sz w:val="32"/>
          <w:szCs w:val="32"/>
        </w:rPr>
        <w:sectPr>
          <w:footerReference r:id="rId3" w:type="default"/>
          <w:pgSz w:w="11906" w:h="16838"/>
          <w:pgMar w:top="1440" w:right="1800" w:bottom="1440" w:left="1800" w:header="851" w:footer="992" w:gutter="0"/>
          <w:cols w:space="425" w:num="1"/>
          <w:docGrid w:type="lines" w:linePitch="326" w:charSpace="0"/>
        </w:sectPr>
      </w:pPr>
    </w:p>
    <w:p>
      <w:pPr>
        <w:jc w:val="both"/>
        <w:rPr>
          <w:rFonts w:ascii="Times New Roman" w:hAnsi="Times New Roman" w:eastAsia="黑体" w:cs="Times New Roman"/>
          <w:b/>
          <w:sz w:val="30"/>
          <w:szCs w:val="30"/>
        </w:rPr>
      </w:pPr>
    </w:p>
    <w:p>
      <w:pPr>
        <w:jc w:val="center"/>
        <w:rPr>
          <w:rFonts w:ascii="黑体" w:hAnsi="黑体" w:eastAsia="黑体" w:cs="Times New Roman"/>
          <w:bCs/>
          <w:sz w:val="44"/>
          <w:szCs w:val="44"/>
        </w:rPr>
      </w:pPr>
      <w:r>
        <w:rPr>
          <w:rFonts w:ascii="黑体" w:hAnsi="黑体" w:eastAsia="黑体" w:cs="Times New Roman"/>
          <w:bCs/>
          <w:sz w:val="44"/>
          <w:szCs w:val="44"/>
        </w:rPr>
        <w:t>上海市在沪建筑业企业信用评价管理办法</w:t>
      </w:r>
    </w:p>
    <w:p>
      <w:pPr>
        <w:jc w:val="center"/>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征求意见稿</w:t>
      </w:r>
      <w:r>
        <w:rPr>
          <w:rFonts w:ascii="仿宋" w:hAnsi="仿宋" w:eastAsia="仿宋" w:cs="Times New Roman"/>
          <w:sz w:val="32"/>
          <w:szCs w:val="32"/>
        </w:rPr>
        <w:t>）</w:t>
      </w:r>
    </w:p>
    <w:p>
      <w:pPr>
        <w:ind w:firstLine="643" w:firstLineChars="200"/>
        <w:rPr>
          <w:rFonts w:ascii="黑体" w:hAnsi="黑体" w:eastAsia="黑体" w:cs="Times New Roman"/>
          <w:b/>
          <w:sz w:val="32"/>
          <w:szCs w:val="32"/>
        </w:rPr>
      </w:pPr>
    </w:p>
    <w:p>
      <w:pPr>
        <w:ind w:firstLine="643" w:firstLineChars="200"/>
        <w:rPr>
          <w:rFonts w:ascii="仿宋" w:hAnsi="仿宋" w:eastAsia="仿宋" w:cs="Times New Roman"/>
          <w:sz w:val="32"/>
          <w:szCs w:val="32"/>
        </w:rPr>
      </w:pPr>
      <w:r>
        <w:rPr>
          <w:rFonts w:ascii="黑体" w:hAnsi="黑体" w:eastAsia="黑体" w:cs="Times New Roman"/>
          <w:b/>
          <w:sz w:val="32"/>
          <w:szCs w:val="32"/>
        </w:rPr>
        <w:t>第一条</w:t>
      </w:r>
      <w:r>
        <w:rPr>
          <w:rFonts w:hint="eastAsia" w:ascii="黑体" w:hAnsi="黑体" w:eastAsia="黑体" w:cs="Times New Roman"/>
          <w:b/>
          <w:sz w:val="32"/>
          <w:szCs w:val="32"/>
        </w:rPr>
        <w:t>（目的和意义）</w:t>
      </w:r>
      <w:r>
        <w:rPr>
          <w:rFonts w:ascii="仿宋" w:hAnsi="仿宋" w:eastAsia="仿宋" w:cs="Times New Roman"/>
          <w:sz w:val="32"/>
          <w:szCs w:val="32"/>
        </w:rPr>
        <w:t>为规范本市建筑市场秩序，建立健全建筑业企业信用体系，营造诚信守法的市场环境，</w:t>
      </w:r>
      <w:r>
        <w:rPr>
          <w:rFonts w:hint="eastAsia" w:ascii="仿宋" w:hAnsi="仿宋" w:eastAsia="仿宋" w:cs="Times New Roman"/>
          <w:sz w:val="32"/>
          <w:szCs w:val="32"/>
        </w:rPr>
        <w:t>根据</w:t>
      </w:r>
      <w:r>
        <w:rPr>
          <w:rFonts w:ascii="仿宋" w:hAnsi="仿宋" w:eastAsia="仿宋" w:cs="Times New Roman"/>
          <w:sz w:val="32"/>
          <w:szCs w:val="32"/>
        </w:rPr>
        <w:t>《上海市社会信用条例》和《上海市建筑市场管理条例》等</w:t>
      </w:r>
      <w:r>
        <w:rPr>
          <w:rFonts w:hint="eastAsia" w:ascii="仿宋" w:hAnsi="仿宋" w:eastAsia="仿宋" w:cs="Times New Roman"/>
          <w:sz w:val="32"/>
          <w:szCs w:val="32"/>
        </w:rPr>
        <w:t>法规规章的</w:t>
      </w:r>
      <w:r>
        <w:rPr>
          <w:rFonts w:ascii="仿宋" w:hAnsi="仿宋" w:eastAsia="仿宋" w:cs="Times New Roman"/>
          <w:sz w:val="32"/>
          <w:szCs w:val="32"/>
        </w:rPr>
        <w:t>规定，制定本办法。</w:t>
      </w:r>
    </w:p>
    <w:p>
      <w:pPr>
        <w:ind w:firstLine="643" w:firstLineChars="200"/>
        <w:rPr>
          <w:rFonts w:ascii="仿宋" w:hAnsi="仿宋" w:eastAsia="仿宋" w:cs="Times New Roman"/>
          <w:sz w:val="32"/>
          <w:szCs w:val="32"/>
        </w:rPr>
      </w:pPr>
      <w:r>
        <w:rPr>
          <w:rFonts w:ascii="黑体" w:hAnsi="黑体" w:eastAsia="黑体" w:cs="Times New Roman"/>
          <w:b/>
          <w:sz w:val="32"/>
          <w:szCs w:val="32"/>
        </w:rPr>
        <w:t>第二条</w:t>
      </w:r>
      <w:r>
        <w:rPr>
          <w:rFonts w:hint="eastAsia" w:ascii="黑体" w:hAnsi="黑体" w:eastAsia="黑体" w:cs="Times New Roman"/>
          <w:b/>
          <w:sz w:val="32"/>
          <w:szCs w:val="32"/>
        </w:rPr>
        <w:t>（管理职责）</w:t>
      </w:r>
      <w:r>
        <w:rPr>
          <w:rFonts w:ascii="仿宋" w:hAnsi="仿宋" w:eastAsia="仿宋" w:cs="Times New Roman"/>
          <w:sz w:val="32"/>
          <w:szCs w:val="32"/>
        </w:rPr>
        <w:t>上海市住房和城乡建设管理委员会（以下简称市住房城乡建设管理委）负责在沪建筑业企业信用评价的综合管理</w:t>
      </w:r>
      <w:r>
        <w:rPr>
          <w:rFonts w:hint="eastAsia" w:ascii="仿宋" w:hAnsi="仿宋" w:eastAsia="仿宋" w:cs="Times New Roman"/>
          <w:sz w:val="32"/>
          <w:szCs w:val="32"/>
        </w:rPr>
        <w:t>和协调推进</w:t>
      </w:r>
      <w:r>
        <w:rPr>
          <w:rFonts w:ascii="仿宋" w:hAnsi="仿宋" w:eastAsia="仿宋" w:cs="Times New Roman"/>
          <w:sz w:val="32"/>
          <w:szCs w:val="32"/>
        </w:rPr>
        <w:t>工作。上海市城乡建设和管理委员会</w:t>
      </w:r>
      <w:r>
        <w:rPr>
          <w:rFonts w:hint="eastAsia" w:ascii="仿宋" w:hAnsi="仿宋" w:eastAsia="仿宋" w:cs="Times New Roman"/>
          <w:sz w:val="32"/>
          <w:szCs w:val="32"/>
        </w:rPr>
        <w:t>委行政服务中心</w:t>
      </w:r>
      <w:r>
        <w:rPr>
          <w:rFonts w:ascii="仿宋" w:hAnsi="仿宋" w:eastAsia="仿宋" w:cs="Times New Roman"/>
          <w:sz w:val="32"/>
          <w:szCs w:val="32"/>
        </w:rPr>
        <w:t>（以下简称</w:t>
      </w:r>
      <w:r>
        <w:rPr>
          <w:rFonts w:hint="eastAsia" w:ascii="仿宋" w:hAnsi="仿宋" w:eastAsia="仿宋" w:cs="Times New Roman"/>
          <w:sz w:val="32"/>
          <w:szCs w:val="32"/>
        </w:rPr>
        <w:t>委行政服务中心</w:t>
      </w:r>
      <w:r>
        <w:rPr>
          <w:rFonts w:ascii="仿宋" w:hAnsi="仿宋" w:eastAsia="仿宋" w:cs="Times New Roman"/>
          <w:sz w:val="32"/>
          <w:szCs w:val="32"/>
        </w:rPr>
        <w:t>）负责在沪建筑业企业信用信息系统</w:t>
      </w:r>
      <w:r>
        <w:rPr>
          <w:rFonts w:hint="eastAsia" w:ascii="仿宋" w:hAnsi="仿宋" w:eastAsia="仿宋" w:cs="Times New Roman"/>
          <w:sz w:val="32"/>
          <w:szCs w:val="32"/>
        </w:rPr>
        <w:t>的建设维护、信用信息投诉异议协调处理和信用</w:t>
      </w:r>
      <w:r>
        <w:rPr>
          <w:rFonts w:ascii="仿宋" w:hAnsi="仿宋" w:eastAsia="仿宋" w:cs="Times New Roman"/>
          <w:sz w:val="32"/>
          <w:szCs w:val="32"/>
        </w:rPr>
        <w:t>评价结果</w:t>
      </w:r>
      <w:r>
        <w:rPr>
          <w:rFonts w:hint="eastAsia" w:ascii="仿宋" w:hAnsi="仿宋" w:eastAsia="仿宋" w:cs="Times New Roman"/>
          <w:sz w:val="32"/>
          <w:szCs w:val="32"/>
        </w:rPr>
        <w:t>公开等日常</w:t>
      </w:r>
      <w:r>
        <w:rPr>
          <w:rFonts w:ascii="仿宋" w:hAnsi="仿宋" w:eastAsia="仿宋" w:cs="Times New Roman"/>
          <w:sz w:val="32"/>
          <w:szCs w:val="32"/>
        </w:rPr>
        <w:t>管理和服务工作。</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上海市建筑建材业市场管理总站和上海市建设工程质量安全监督管理总站、区</w:t>
      </w:r>
      <w:r>
        <w:rPr>
          <w:rFonts w:ascii="仿宋" w:hAnsi="仿宋" w:eastAsia="仿宋" w:cs="Times New Roman"/>
          <w:sz w:val="32"/>
          <w:szCs w:val="32"/>
        </w:rPr>
        <w:t>建设管理部门和特定</w:t>
      </w:r>
      <w:r>
        <w:rPr>
          <w:rFonts w:hint="eastAsia" w:ascii="仿宋" w:hAnsi="仿宋" w:eastAsia="仿宋" w:cs="Times New Roman"/>
          <w:sz w:val="32"/>
          <w:szCs w:val="32"/>
        </w:rPr>
        <w:t>地区</w:t>
      </w:r>
      <w:r>
        <w:rPr>
          <w:rFonts w:ascii="仿宋" w:hAnsi="仿宋" w:eastAsia="仿宋" w:cs="Times New Roman"/>
          <w:sz w:val="32"/>
          <w:szCs w:val="32"/>
        </w:rPr>
        <w:t>管理委员会按照各自职责负责信用信息记录和</w:t>
      </w:r>
      <w:r>
        <w:rPr>
          <w:rFonts w:hint="eastAsia" w:ascii="仿宋" w:hAnsi="仿宋" w:eastAsia="仿宋" w:cs="Times New Roman"/>
          <w:sz w:val="32"/>
          <w:szCs w:val="32"/>
        </w:rPr>
        <w:t>应用</w:t>
      </w:r>
      <w:r>
        <w:rPr>
          <w:rFonts w:ascii="仿宋" w:hAnsi="仿宋" w:eastAsia="仿宋" w:cs="Times New Roman"/>
          <w:sz w:val="32"/>
          <w:szCs w:val="32"/>
        </w:rPr>
        <w:t>管理工作。</w:t>
      </w:r>
    </w:p>
    <w:p>
      <w:pPr>
        <w:ind w:firstLine="643" w:firstLineChars="200"/>
        <w:rPr>
          <w:rFonts w:ascii="仿宋" w:hAnsi="仿宋" w:eastAsia="仿宋" w:cs="Times New Roman"/>
          <w:sz w:val="32"/>
          <w:szCs w:val="32"/>
        </w:rPr>
      </w:pPr>
      <w:r>
        <w:rPr>
          <w:rFonts w:ascii="黑体" w:hAnsi="黑体" w:eastAsia="黑体" w:cs="Times New Roman"/>
          <w:b/>
          <w:sz w:val="32"/>
          <w:szCs w:val="32"/>
        </w:rPr>
        <w:t>第三条</w:t>
      </w:r>
      <w:r>
        <w:rPr>
          <w:rFonts w:hint="eastAsia" w:ascii="黑体" w:hAnsi="黑体" w:eastAsia="黑体" w:cs="Times New Roman"/>
          <w:b/>
          <w:sz w:val="32"/>
          <w:szCs w:val="32"/>
        </w:rPr>
        <w:t>（定义）</w:t>
      </w:r>
      <w:r>
        <w:rPr>
          <w:rFonts w:ascii="仿宋" w:hAnsi="仿宋" w:eastAsia="仿宋" w:cs="Times New Roman"/>
          <w:sz w:val="32"/>
          <w:szCs w:val="32"/>
        </w:rPr>
        <w:t>市住房城乡建设管理委定期对</w:t>
      </w:r>
      <w:r>
        <w:rPr>
          <w:rFonts w:hint="eastAsia" w:ascii="仿宋" w:hAnsi="仿宋" w:eastAsia="仿宋" w:cs="Times New Roman"/>
          <w:sz w:val="32"/>
          <w:szCs w:val="32"/>
        </w:rPr>
        <w:t>在沪建筑业企业的</w:t>
      </w:r>
      <w:r>
        <w:rPr>
          <w:rFonts w:ascii="仿宋" w:hAnsi="仿宋" w:eastAsia="仿宋" w:cs="Times New Roman"/>
          <w:sz w:val="32"/>
          <w:szCs w:val="32"/>
        </w:rPr>
        <w:t>信用评价和应用情况进行评估，并根据</w:t>
      </w:r>
      <w:r>
        <w:rPr>
          <w:rFonts w:hint="eastAsia" w:ascii="仿宋" w:hAnsi="仿宋" w:eastAsia="仿宋" w:cs="Times New Roman"/>
          <w:sz w:val="32"/>
          <w:szCs w:val="32"/>
        </w:rPr>
        <w:t>建筑</w:t>
      </w:r>
      <w:r>
        <w:rPr>
          <w:rFonts w:ascii="仿宋" w:hAnsi="仿宋" w:eastAsia="仿宋" w:cs="Times New Roman"/>
          <w:sz w:val="32"/>
          <w:szCs w:val="32"/>
        </w:rPr>
        <w:t>市场信用状况和评价结果，定期调整</w:t>
      </w:r>
      <w:r>
        <w:rPr>
          <w:rFonts w:hint="eastAsia" w:ascii="仿宋" w:hAnsi="仿宋" w:eastAsia="仿宋" w:cs="Times New Roman"/>
          <w:sz w:val="32"/>
          <w:szCs w:val="32"/>
        </w:rPr>
        <w:t>并公布</w:t>
      </w:r>
      <w:r>
        <w:rPr>
          <w:rFonts w:ascii="仿宋" w:hAnsi="仿宋" w:eastAsia="仿宋" w:cs="Times New Roman"/>
          <w:sz w:val="32"/>
          <w:szCs w:val="32"/>
        </w:rPr>
        <w:t>在沪建筑业企业信用评价标准</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ascii="仿宋" w:hAnsi="仿宋" w:eastAsia="仿宋" w:cs="Times New Roman"/>
          <w:sz w:val="32"/>
          <w:szCs w:val="32"/>
        </w:rPr>
        <w:t>本办法所称</w:t>
      </w:r>
      <w:r>
        <w:rPr>
          <w:rFonts w:hint="eastAsia" w:ascii="仿宋" w:hAnsi="仿宋" w:eastAsia="仿宋" w:cs="Times New Roman"/>
          <w:sz w:val="32"/>
          <w:szCs w:val="32"/>
        </w:rPr>
        <w:t>的在沪建筑业企业，是指</w:t>
      </w:r>
      <w:r>
        <w:rPr>
          <w:rFonts w:ascii="仿宋" w:hAnsi="仿宋" w:eastAsia="仿宋" w:cs="Times New Roman"/>
          <w:sz w:val="32"/>
          <w:szCs w:val="32"/>
        </w:rPr>
        <w:t>本市工商注册和外省市进沪</w:t>
      </w:r>
      <w:r>
        <w:rPr>
          <w:rFonts w:hint="eastAsia" w:ascii="仿宋" w:hAnsi="仿宋" w:eastAsia="仿宋" w:cs="Times New Roman"/>
          <w:sz w:val="32"/>
          <w:szCs w:val="32"/>
        </w:rPr>
        <w:t>的各类施工企业。</w:t>
      </w:r>
    </w:p>
    <w:p>
      <w:pPr>
        <w:ind w:firstLine="640" w:firstLineChars="200"/>
        <w:rPr>
          <w:rFonts w:ascii="仿宋" w:hAnsi="仿宋" w:eastAsia="仿宋" w:cs="Times New Roman"/>
          <w:sz w:val="32"/>
          <w:szCs w:val="32"/>
        </w:rPr>
      </w:pPr>
      <w:r>
        <w:rPr>
          <w:rFonts w:ascii="仿宋" w:hAnsi="仿宋" w:eastAsia="仿宋" w:cs="Times New Roman"/>
          <w:sz w:val="32"/>
          <w:szCs w:val="32"/>
        </w:rPr>
        <w:t>本办法所称</w:t>
      </w:r>
      <w:r>
        <w:rPr>
          <w:rFonts w:hint="eastAsia" w:ascii="仿宋" w:hAnsi="仿宋" w:eastAsia="仿宋" w:cs="Times New Roman"/>
          <w:sz w:val="32"/>
          <w:szCs w:val="32"/>
        </w:rPr>
        <w:t>的</w:t>
      </w:r>
      <w:r>
        <w:rPr>
          <w:rFonts w:ascii="仿宋" w:hAnsi="仿宋" w:eastAsia="仿宋" w:cs="Times New Roman"/>
          <w:sz w:val="32"/>
          <w:szCs w:val="32"/>
        </w:rPr>
        <w:t>在沪建筑业企业信用评价</w:t>
      </w:r>
      <w:r>
        <w:rPr>
          <w:rFonts w:hint="eastAsia" w:ascii="仿宋" w:hAnsi="仿宋" w:eastAsia="仿宋" w:cs="Times New Roman"/>
          <w:sz w:val="32"/>
          <w:szCs w:val="32"/>
        </w:rPr>
        <w:t>，</w:t>
      </w:r>
      <w:r>
        <w:rPr>
          <w:rFonts w:ascii="仿宋" w:hAnsi="仿宋" w:eastAsia="仿宋" w:cs="Times New Roman"/>
          <w:sz w:val="32"/>
          <w:szCs w:val="32"/>
        </w:rPr>
        <w:t>是指</w:t>
      </w:r>
      <w:r>
        <w:rPr>
          <w:rFonts w:hint="eastAsia" w:ascii="仿宋" w:hAnsi="仿宋" w:eastAsia="仿宋" w:cs="Times New Roman"/>
          <w:sz w:val="32"/>
          <w:szCs w:val="32"/>
        </w:rPr>
        <w:t>使用在沪建筑业企业经营活动中</w:t>
      </w:r>
      <w:r>
        <w:rPr>
          <w:rFonts w:ascii="仿宋" w:hAnsi="仿宋" w:eastAsia="仿宋" w:cs="Times New Roman"/>
          <w:sz w:val="32"/>
          <w:szCs w:val="32"/>
        </w:rPr>
        <w:t>记录采集的企业信用信息，按照在沪建筑业企业信用评价标准进行评价</w:t>
      </w:r>
      <w:r>
        <w:rPr>
          <w:rFonts w:hint="eastAsia" w:ascii="仿宋" w:hAnsi="仿宋" w:eastAsia="仿宋" w:cs="Times New Roman"/>
          <w:sz w:val="32"/>
          <w:szCs w:val="32"/>
        </w:rPr>
        <w:t>的活动。</w:t>
      </w:r>
      <w:r>
        <w:rPr>
          <w:rFonts w:hint="eastAsia" w:ascii="仿宋" w:hAnsi="仿宋" w:eastAsia="仿宋" w:cs="Times New Roman"/>
          <w:kern w:val="0"/>
          <w:sz w:val="32"/>
          <w:szCs w:val="32"/>
        </w:rPr>
        <w:t>信用</w:t>
      </w:r>
      <w:r>
        <w:rPr>
          <w:rFonts w:ascii="仿宋" w:hAnsi="仿宋" w:eastAsia="仿宋" w:cs="Times New Roman"/>
          <w:sz w:val="32"/>
          <w:szCs w:val="32"/>
        </w:rPr>
        <w:t>评价采用计算机每日自动评价的方式</w:t>
      </w:r>
      <w:r>
        <w:rPr>
          <w:rFonts w:hint="eastAsia" w:ascii="仿宋" w:hAnsi="仿宋" w:eastAsia="仿宋" w:cs="Times New Roman"/>
          <w:sz w:val="32"/>
          <w:szCs w:val="32"/>
        </w:rPr>
        <w:t>。</w:t>
      </w:r>
    </w:p>
    <w:p>
      <w:pPr>
        <w:ind w:firstLine="643" w:firstLineChars="200"/>
        <w:rPr>
          <w:rFonts w:ascii="仿宋" w:hAnsi="仿宋" w:eastAsia="仿宋" w:cs="Times New Roman"/>
          <w:b/>
          <w:sz w:val="32"/>
          <w:szCs w:val="32"/>
        </w:rPr>
      </w:pPr>
      <w:r>
        <w:rPr>
          <w:rFonts w:ascii="黑体" w:hAnsi="黑体" w:eastAsia="黑体" w:cs="Times New Roman"/>
          <w:b/>
          <w:sz w:val="32"/>
          <w:szCs w:val="32"/>
        </w:rPr>
        <w:t>第</w:t>
      </w:r>
      <w:r>
        <w:rPr>
          <w:rFonts w:hint="eastAsia" w:ascii="黑体" w:hAnsi="黑体" w:eastAsia="黑体" w:cs="Times New Roman"/>
          <w:b/>
          <w:sz w:val="32"/>
          <w:szCs w:val="32"/>
        </w:rPr>
        <w:t>四</w:t>
      </w:r>
      <w:r>
        <w:rPr>
          <w:rFonts w:ascii="黑体" w:hAnsi="黑体" w:eastAsia="黑体" w:cs="Times New Roman"/>
          <w:b/>
          <w:sz w:val="32"/>
          <w:szCs w:val="32"/>
        </w:rPr>
        <w:t>条</w:t>
      </w:r>
      <w:r>
        <w:rPr>
          <w:rFonts w:hint="eastAsia" w:ascii="黑体" w:hAnsi="黑体" w:eastAsia="黑体" w:cs="Times New Roman"/>
          <w:b/>
          <w:sz w:val="32"/>
          <w:szCs w:val="32"/>
        </w:rPr>
        <w:t>（评价原则）</w:t>
      </w:r>
      <w:r>
        <w:rPr>
          <w:rFonts w:hint="eastAsia" w:ascii="仿宋" w:hAnsi="仿宋" w:eastAsia="仿宋" w:cs="Times New Roman"/>
          <w:sz w:val="32"/>
          <w:szCs w:val="32"/>
        </w:rPr>
        <w:t>在沪建筑业企业应当遵循依法合规、诚实守信、有序竞争的原则从事建筑市场活动。</w:t>
      </w:r>
    </w:p>
    <w:p>
      <w:pPr>
        <w:ind w:firstLine="640" w:firstLineChars="200"/>
        <w:rPr>
          <w:rFonts w:ascii="Times New Roman" w:hAnsi="Times New Roman" w:cs="Times New Roman"/>
          <w:sz w:val="32"/>
          <w:szCs w:val="32"/>
        </w:rPr>
      </w:pPr>
      <w:r>
        <w:rPr>
          <w:rFonts w:hint="eastAsia" w:ascii="仿宋" w:hAnsi="仿宋" w:eastAsia="仿宋" w:cs="Times New Roman"/>
          <w:sz w:val="32"/>
          <w:szCs w:val="32"/>
        </w:rPr>
        <w:t>本市建筑业企业信用评价工作，应当遵循依法、公开、公平和公正的原则。</w:t>
      </w:r>
    </w:p>
    <w:p>
      <w:pPr>
        <w:ind w:firstLine="643" w:firstLineChars="200"/>
        <w:rPr>
          <w:rFonts w:ascii="仿宋" w:hAnsi="仿宋" w:eastAsia="仿宋" w:cs="Times New Roman"/>
          <w:b/>
          <w:bCs/>
          <w:sz w:val="32"/>
          <w:szCs w:val="32"/>
        </w:rPr>
      </w:pPr>
      <w:r>
        <w:rPr>
          <w:rFonts w:hint="eastAsia" w:ascii="黑体" w:hAnsi="黑体" w:eastAsia="黑体" w:cs="Times New Roman"/>
          <w:b/>
          <w:sz w:val="32"/>
          <w:szCs w:val="32"/>
        </w:rPr>
        <w:t>第五条（信息共享）</w:t>
      </w:r>
      <w:r>
        <w:rPr>
          <w:rFonts w:hint="eastAsia" w:ascii="仿宋" w:hAnsi="仿宋" w:eastAsia="仿宋" w:cs="Times New Roman"/>
          <w:sz w:val="32"/>
          <w:szCs w:val="32"/>
        </w:rPr>
        <w:t>本市建筑业企业信用评价工作按照国家关于加快推动长三角一体化发展的总体部署，积极探索实现长三角区域内建筑业企业信用信息的互联互通、信息共享工作，完善建筑业企业信用评价标准，逐步推动信用评价结果互认。</w:t>
      </w:r>
    </w:p>
    <w:p>
      <w:pPr>
        <w:ind w:firstLine="643" w:firstLineChars="200"/>
        <w:rPr>
          <w:rFonts w:ascii="仿宋" w:hAnsi="仿宋" w:eastAsia="仿宋" w:cs="Times New Roman"/>
          <w:sz w:val="32"/>
          <w:szCs w:val="32"/>
        </w:rPr>
      </w:pPr>
      <w:r>
        <w:rPr>
          <w:rFonts w:hint="eastAsia" w:ascii="黑体" w:hAnsi="黑体" w:eastAsia="黑体" w:cs="Times New Roman"/>
          <w:b/>
          <w:sz w:val="32"/>
          <w:szCs w:val="32"/>
        </w:rPr>
        <w:t>第六条（信用记录）</w:t>
      </w:r>
      <w:r>
        <w:rPr>
          <w:rFonts w:ascii="仿宋" w:hAnsi="仿宋" w:eastAsia="仿宋" w:cs="Times New Roman"/>
          <w:sz w:val="32"/>
          <w:szCs w:val="32"/>
        </w:rPr>
        <w:t>按照“谁记录、谁负责”的原则，</w:t>
      </w:r>
      <w:r>
        <w:rPr>
          <w:rFonts w:hint="eastAsia" w:ascii="仿宋" w:hAnsi="仿宋" w:eastAsia="仿宋" w:cs="Times New Roman"/>
          <w:sz w:val="32"/>
          <w:szCs w:val="32"/>
        </w:rPr>
        <w:t>对</w:t>
      </w:r>
      <w:r>
        <w:rPr>
          <w:rFonts w:ascii="仿宋" w:hAnsi="仿宋" w:eastAsia="仿宋" w:cs="Times New Roman"/>
          <w:sz w:val="32"/>
          <w:szCs w:val="32"/>
        </w:rPr>
        <w:t>用于评价的企业信用信息</w:t>
      </w:r>
      <w:r>
        <w:rPr>
          <w:rFonts w:hint="eastAsia" w:ascii="仿宋" w:hAnsi="仿宋" w:eastAsia="仿宋" w:cs="Times New Roman"/>
          <w:sz w:val="32"/>
          <w:szCs w:val="32"/>
        </w:rPr>
        <w:t>，</w:t>
      </w:r>
      <w:r>
        <w:rPr>
          <w:rFonts w:ascii="仿宋" w:hAnsi="仿宋" w:eastAsia="仿宋" w:cs="Times New Roman"/>
          <w:sz w:val="32"/>
          <w:szCs w:val="32"/>
        </w:rPr>
        <w:t>记录部门应当在日常管理环节中</w:t>
      </w:r>
      <w:r>
        <w:rPr>
          <w:rFonts w:hint="eastAsia" w:ascii="仿宋" w:hAnsi="仿宋" w:eastAsia="仿宋" w:cs="Times New Roman"/>
          <w:sz w:val="32"/>
          <w:szCs w:val="32"/>
        </w:rPr>
        <w:t>予以</w:t>
      </w:r>
      <w:r>
        <w:rPr>
          <w:rFonts w:ascii="仿宋" w:hAnsi="仿宋" w:eastAsia="仿宋" w:cs="Times New Roman"/>
          <w:sz w:val="32"/>
          <w:szCs w:val="32"/>
        </w:rPr>
        <w:t>及时准确</w:t>
      </w:r>
      <w:r>
        <w:rPr>
          <w:rFonts w:hint="eastAsia" w:ascii="仿宋" w:hAnsi="仿宋" w:eastAsia="仿宋" w:cs="Times New Roman"/>
          <w:sz w:val="32"/>
          <w:szCs w:val="32"/>
        </w:rPr>
        <w:t>的</w:t>
      </w:r>
      <w:r>
        <w:rPr>
          <w:rFonts w:ascii="仿宋" w:hAnsi="仿宋" w:eastAsia="仿宋" w:cs="Times New Roman"/>
          <w:sz w:val="32"/>
          <w:szCs w:val="32"/>
        </w:rPr>
        <w:t>记录。</w:t>
      </w:r>
    </w:p>
    <w:p>
      <w:pPr>
        <w:ind w:firstLine="640" w:firstLineChars="200"/>
        <w:rPr>
          <w:rFonts w:ascii="仿宋" w:hAnsi="仿宋" w:eastAsia="仿宋" w:cs="Times New Roman"/>
          <w:sz w:val="32"/>
          <w:szCs w:val="32"/>
        </w:rPr>
      </w:pPr>
      <w:r>
        <w:rPr>
          <w:rFonts w:ascii="仿宋" w:hAnsi="仿宋" w:eastAsia="仿宋" w:cs="Times New Roman"/>
          <w:sz w:val="32"/>
          <w:szCs w:val="32"/>
        </w:rPr>
        <w:t>信用信息</w:t>
      </w:r>
      <w:r>
        <w:rPr>
          <w:rFonts w:hint="eastAsia" w:ascii="仿宋" w:hAnsi="仿宋" w:eastAsia="仿宋" w:cs="Times New Roman"/>
          <w:sz w:val="32"/>
          <w:szCs w:val="32"/>
        </w:rPr>
        <w:t>的起算日期和计算周期按照《上海市在沪建筑业企业信用评价标准（2020版）》（以下简称《信用评价标准》）的规定执行，信用信息从</w:t>
      </w:r>
      <w:r>
        <w:rPr>
          <w:rFonts w:ascii="仿宋" w:hAnsi="仿宋" w:eastAsia="仿宋" w:cs="Times New Roman"/>
          <w:sz w:val="32"/>
          <w:szCs w:val="32"/>
        </w:rPr>
        <w:t>录入上海市</w:t>
      </w:r>
      <w:r>
        <w:rPr>
          <w:rFonts w:hint="eastAsia" w:ascii="仿宋" w:hAnsi="仿宋" w:eastAsia="仿宋" w:cs="Times New Roman"/>
          <w:sz w:val="32"/>
          <w:szCs w:val="32"/>
        </w:rPr>
        <w:t>建设</w:t>
      </w:r>
      <w:r>
        <w:rPr>
          <w:rFonts w:ascii="仿宋" w:hAnsi="仿宋" w:eastAsia="仿宋" w:cs="Times New Roman"/>
          <w:sz w:val="32"/>
          <w:szCs w:val="32"/>
        </w:rPr>
        <w:t>市场管理信息平台</w:t>
      </w:r>
      <w:r>
        <w:rPr>
          <w:rFonts w:hint="eastAsia" w:ascii="仿宋" w:hAnsi="仿宋" w:eastAsia="仿宋" w:cs="Times New Roman"/>
          <w:sz w:val="32"/>
          <w:szCs w:val="32"/>
        </w:rPr>
        <w:t>的</w:t>
      </w:r>
      <w:r>
        <w:rPr>
          <w:rFonts w:ascii="仿宋" w:hAnsi="仿宋" w:eastAsia="仿宋" w:cs="Times New Roman"/>
          <w:sz w:val="32"/>
          <w:szCs w:val="32"/>
        </w:rPr>
        <w:t>信用信息</w:t>
      </w:r>
      <w:r>
        <w:rPr>
          <w:rFonts w:hint="eastAsia" w:ascii="仿宋" w:hAnsi="仿宋" w:eastAsia="仿宋" w:cs="Times New Roman"/>
          <w:sz w:val="32"/>
          <w:szCs w:val="32"/>
        </w:rPr>
        <w:t>数据</w:t>
      </w:r>
      <w:r>
        <w:rPr>
          <w:rFonts w:ascii="仿宋" w:hAnsi="仿宋" w:eastAsia="仿宋" w:cs="Times New Roman"/>
          <w:sz w:val="32"/>
          <w:szCs w:val="32"/>
        </w:rPr>
        <w:t>库</w:t>
      </w:r>
      <w:r>
        <w:rPr>
          <w:rFonts w:hint="eastAsia" w:ascii="仿宋" w:hAnsi="仿宋" w:eastAsia="仿宋" w:cs="Times New Roman"/>
          <w:sz w:val="32"/>
          <w:szCs w:val="32"/>
        </w:rPr>
        <w:t>后开始实施计分。</w:t>
      </w:r>
    </w:p>
    <w:p>
      <w:pPr>
        <w:ind w:firstLine="643" w:firstLineChars="200"/>
        <w:rPr>
          <w:rFonts w:ascii="仿宋" w:hAnsi="仿宋" w:eastAsia="仿宋" w:cs="Times New Roman"/>
          <w:sz w:val="32"/>
          <w:szCs w:val="32"/>
        </w:rPr>
      </w:pPr>
      <w:r>
        <w:rPr>
          <w:rFonts w:ascii="黑体" w:hAnsi="黑体" w:eastAsia="黑体" w:cs="Times New Roman"/>
          <w:b/>
          <w:sz w:val="32"/>
          <w:szCs w:val="32"/>
        </w:rPr>
        <w:t>第</w:t>
      </w:r>
      <w:r>
        <w:rPr>
          <w:rFonts w:hint="eastAsia" w:ascii="黑体" w:hAnsi="黑体" w:eastAsia="黑体" w:cs="Times New Roman"/>
          <w:b/>
          <w:sz w:val="32"/>
          <w:szCs w:val="32"/>
        </w:rPr>
        <w:t>七</w:t>
      </w:r>
      <w:r>
        <w:rPr>
          <w:rFonts w:ascii="黑体" w:hAnsi="黑体" w:eastAsia="黑体" w:cs="Times New Roman"/>
          <w:b/>
          <w:sz w:val="32"/>
          <w:szCs w:val="32"/>
        </w:rPr>
        <w:t>条</w:t>
      </w:r>
      <w:r>
        <w:rPr>
          <w:rFonts w:hint="eastAsia" w:ascii="黑体" w:hAnsi="黑体" w:eastAsia="黑体" w:cs="Times New Roman"/>
          <w:b/>
          <w:sz w:val="32"/>
          <w:szCs w:val="32"/>
        </w:rPr>
        <w:t>（评价内容）</w:t>
      </w:r>
      <w:r>
        <w:rPr>
          <w:rFonts w:ascii="仿宋" w:hAnsi="仿宋" w:eastAsia="仿宋" w:cs="Times New Roman"/>
          <w:sz w:val="32"/>
          <w:szCs w:val="32"/>
        </w:rPr>
        <w:t>用于评价的企业信用信息</w:t>
      </w:r>
      <w:r>
        <w:rPr>
          <w:rFonts w:hint="eastAsia" w:ascii="仿宋" w:hAnsi="仿宋" w:eastAsia="仿宋" w:cs="Times New Roman"/>
          <w:sz w:val="32"/>
          <w:szCs w:val="32"/>
        </w:rPr>
        <w:t>，主要包括</w:t>
      </w:r>
      <w:r>
        <w:rPr>
          <w:rFonts w:ascii="仿宋" w:hAnsi="仿宋" w:eastAsia="仿宋" w:cs="Times New Roman"/>
          <w:sz w:val="32"/>
          <w:szCs w:val="32"/>
        </w:rPr>
        <w:t>下列</w:t>
      </w:r>
      <w:r>
        <w:rPr>
          <w:rFonts w:hint="eastAsia" w:ascii="仿宋" w:hAnsi="仿宋" w:eastAsia="仿宋" w:cs="Times New Roman"/>
          <w:sz w:val="32"/>
          <w:szCs w:val="32"/>
        </w:rPr>
        <w:t>内容</w:t>
      </w:r>
      <w:r>
        <w:rPr>
          <w:rFonts w:ascii="仿宋" w:hAnsi="仿宋" w:eastAsia="仿宋" w:cs="Times New Roman"/>
          <w:sz w:val="32"/>
          <w:szCs w:val="32"/>
        </w:rPr>
        <w:t>：</w:t>
      </w:r>
    </w:p>
    <w:p>
      <w:pPr>
        <w:ind w:firstLine="640" w:firstLineChars="200"/>
        <w:rPr>
          <w:rFonts w:ascii="仿宋" w:hAnsi="仿宋" w:eastAsia="仿宋" w:cs="Times New Roman"/>
          <w:sz w:val="32"/>
          <w:szCs w:val="32"/>
        </w:rPr>
      </w:pPr>
      <w:r>
        <w:rPr>
          <w:rFonts w:ascii="仿宋" w:hAnsi="仿宋" w:eastAsia="仿宋" w:cs="Times New Roman"/>
          <w:sz w:val="32"/>
          <w:szCs w:val="32"/>
        </w:rPr>
        <w:t>（一）在本市行政区域内</w:t>
      </w:r>
      <w:r>
        <w:rPr>
          <w:rFonts w:hint="eastAsia" w:ascii="仿宋" w:hAnsi="仿宋" w:eastAsia="仿宋" w:cs="Times New Roman"/>
          <w:sz w:val="32"/>
          <w:szCs w:val="32"/>
        </w:rPr>
        <w:t>从事建筑</w:t>
      </w:r>
      <w:r>
        <w:rPr>
          <w:rFonts w:ascii="仿宋" w:hAnsi="仿宋" w:eastAsia="仿宋" w:cs="Times New Roman"/>
          <w:sz w:val="32"/>
          <w:szCs w:val="32"/>
        </w:rPr>
        <w:t>活动产生的信用信息</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工程业绩信息</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建设行政管理部门</w:t>
      </w:r>
      <w:r>
        <w:rPr>
          <w:rFonts w:hint="eastAsia" w:ascii="仿宋" w:hAnsi="仿宋" w:eastAsia="仿宋" w:cs="Times New Roman"/>
          <w:sz w:val="32"/>
          <w:szCs w:val="32"/>
        </w:rPr>
        <w:t>、</w:t>
      </w:r>
      <w:r>
        <w:rPr>
          <w:rFonts w:ascii="仿宋" w:hAnsi="仿宋" w:eastAsia="仿宋" w:cs="Times New Roman"/>
          <w:sz w:val="32"/>
          <w:szCs w:val="32"/>
        </w:rPr>
        <w:t>专业</w:t>
      </w:r>
      <w:r>
        <w:rPr>
          <w:rFonts w:hint="eastAsia" w:ascii="仿宋" w:hAnsi="仿宋" w:eastAsia="仿宋" w:cs="Times New Roman"/>
          <w:sz w:val="32"/>
          <w:szCs w:val="32"/>
        </w:rPr>
        <w:t>建设</w:t>
      </w:r>
      <w:r>
        <w:rPr>
          <w:rFonts w:ascii="仿宋" w:hAnsi="仿宋" w:eastAsia="仿宋" w:cs="Times New Roman"/>
          <w:sz w:val="32"/>
          <w:szCs w:val="32"/>
        </w:rPr>
        <w:t>管理部门</w:t>
      </w:r>
      <w:r>
        <w:rPr>
          <w:rFonts w:hint="eastAsia" w:ascii="仿宋" w:hAnsi="仿宋" w:eastAsia="仿宋" w:cs="Times New Roman"/>
          <w:sz w:val="32"/>
          <w:szCs w:val="32"/>
        </w:rPr>
        <w:t>予以</w:t>
      </w:r>
      <w:r>
        <w:rPr>
          <w:rFonts w:ascii="仿宋" w:hAnsi="仿宋" w:eastAsia="仿宋" w:cs="Times New Roman"/>
          <w:sz w:val="32"/>
          <w:szCs w:val="32"/>
        </w:rPr>
        <w:t>行政处罚</w:t>
      </w:r>
      <w:r>
        <w:rPr>
          <w:rFonts w:hint="eastAsia" w:ascii="仿宋" w:hAnsi="仿宋" w:eastAsia="仿宋" w:cs="Times New Roman"/>
          <w:sz w:val="32"/>
          <w:szCs w:val="32"/>
        </w:rPr>
        <w:t>的信息和</w:t>
      </w:r>
      <w:r>
        <w:rPr>
          <w:rFonts w:ascii="仿宋" w:hAnsi="仿宋" w:eastAsia="仿宋" w:cs="Times New Roman"/>
          <w:sz w:val="32"/>
          <w:szCs w:val="32"/>
        </w:rPr>
        <w:t>经认定的其他不良行为信息；</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安全生产标准化评价结果信息。</w:t>
      </w:r>
    </w:p>
    <w:p>
      <w:pPr>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二</w:t>
      </w:r>
      <w:r>
        <w:rPr>
          <w:rFonts w:ascii="仿宋" w:hAnsi="仿宋" w:eastAsia="仿宋" w:cs="Times New Roman"/>
          <w:sz w:val="32"/>
          <w:szCs w:val="32"/>
        </w:rPr>
        <w:t>）在上海市公共信用信息服务平台中被其他相关</w:t>
      </w:r>
      <w:r>
        <w:rPr>
          <w:rFonts w:hint="eastAsia" w:ascii="仿宋" w:hAnsi="仿宋" w:eastAsia="仿宋" w:cs="Times New Roman"/>
          <w:sz w:val="32"/>
          <w:szCs w:val="32"/>
        </w:rPr>
        <w:t>管理</w:t>
      </w:r>
      <w:r>
        <w:rPr>
          <w:rFonts w:ascii="仿宋" w:hAnsi="仿宋" w:eastAsia="仿宋" w:cs="Times New Roman"/>
          <w:sz w:val="32"/>
          <w:szCs w:val="32"/>
        </w:rPr>
        <w:t>部门</w:t>
      </w:r>
      <w:r>
        <w:rPr>
          <w:rFonts w:hint="eastAsia" w:ascii="仿宋" w:hAnsi="仿宋" w:eastAsia="仿宋" w:cs="Times New Roman"/>
          <w:sz w:val="32"/>
          <w:szCs w:val="32"/>
        </w:rPr>
        <w:t>或者司法机构</w:t>
      </w:r>
      <w:r>
        <w:rPr>
          <w:rFonts w:ascii="仿宋" w:hAnsi="仿宋" w:eastAsia="仿宋" w:cs="Times New Roman"/>
          <w:sz w:val="32"/>
          <w:szCs w:val="32"/>
        </w:rPr>
        <w:t>记录的行政处罚、行贿犯罪记录</w:t>
      </w:r>
      <w:r>
        <w:rPr>
          <w:rFonts w:hint="eastAsia" w:ascii="仿宋" w:hAnsi="仿宋" w:eastAsia="仿宋" w:cs="Times New Roman"/>
          <w:sz w:val="32"/>
          <w:szCs w:val="32"/>
        </w:rPr>
        <w:t>或者</w:t>
      </w:r>
      <w:r>
        <w:rPr>
          <w:rFonts w:ascii="仿宋" w:hAnsi="仿宋" w:eastAsia="仿宋" w:cs="Times New Roman"/>
          <w:sz w:val="32"/>
          <w:szCs w:val="32"/>
        </w:rPr>
        <w:t>失信被执行人信息</w:t>
      </w:r>
      <w:r>
        <w:rPr>
          <w:rFonts w:hint="eastAsia" w:ascii="仿宋" w:hAnsi="仿宋" w:eastAsia="仿宋" w:cs="Times New Roman"/>
          <w:sz w:val="32"/>
          <w:szCs w:val="32"/>
        </w:rPr>
        <w:t>等信用信息。</w:t>
      </w:r>
    </w:p>
    <w:p>
      <w:pPr>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三</w:t>
      </w:r>
      <w:r>
        <w:rPr>
          <w:rFonts w:ascii="仿宋" w:hAnsi="仿宋" w:eastAsia="仿宋" w:cs="Times New Roman"/>
          <w:sz w:val="32"/>
          <w:szCs w:val="32"/>
        </w:rPr>
        <w:t>）获得</w:t>
      </w:r>
      <w:r>
        <w:rPr>
          <w:rFonts w:hint="eastAsia" w:ascii="仿宋" w:hAnsi="仿宋" w:eastAsia="仿宋" w:cs="Times New Roman"/>
          <w:sz w:val="32"/>
          <w:szCs w:val="32"/>
        </w:rPr>
        <w:t>与工程建设项目相关的</w:t>
      </w:r>
      <w:r>
        <w:rPr>
          <w:rFonts w:ascii="仿宋" w:hAnsi="仿宋" w:eastAsia="仿宋" w:cs="Times New Roman"/>
          <w:sz w:val="32"/>
          <w:szCs w:val="32"/>
        </w:rPr>
        <w:t>国家级奖</w:t>
      </w:r>
      <w:r>
        <w:rPr>
          <w:rFonts w:hint="eastAsia" w:ascii="仿宋" w:hAnsi="仿宋" w:eastAsia="仿宋" w:cs="Times New Roman"/>
          <w:sz w:val="32"/>
          <w:szCs w:val="32"/>
        </w:rPr>
        <w:t>项</w:t>
      </w:r>
      <w:r>
        <w:rPr>
          <w:rFonts w:ascii="仿宋" w:hAnsi="仿宋" w:eastAsia="仿宋" w:cs="Times New Roman"/>
          <w:sz w:val="32"/>
          <w:szCs w:val="32"/>
        </w:rPr>
        <w:t>信息</w:t>
      </w:r>
      <w:r>
        <w:rPr>
          <w:rFonts w:hint="eastAsia" w:ascii="仿宋" w:hAnsi="仿宋" w:eastAsia="仿宋" w:cs="Times New Roman"/>
          <w:sz w:val="32"/>
          <w:szCs w:val="32"/>
        </w:rPr>
        <w:t>和市级奖项信息</w:t>
      </w:r>
      <w:r>
        <w:rPr>
          <w:rFonts w:ascii="仿宋" w:hAnsi="仿宋" w:eastAsia="仿宋" w:cs="Times New Roman"/>
          <w:sz w:val="32"/>
          <w:szCs w:val="32"/>
        </w:rPr>
        <w:t>。</w:t>
      </w:r>
      <w:r>
        <w:rPr>
          <w:rFonts w:hint="eastAsia" w:ascii="仿宋" w:hAnsi="仿宋" w:eastAsia="仿宋" w:cs="Times New Roman"/>
          <w:sz w:val="32"/>
          <w:szCs w:val="32"/>
        </w:rPr>
        <w:t>列入信用评价的奖项名录和实施日期按照《信用评价标准》的规定执行。</w:t>
      </w:r>
    </w:p>
    <w:p>
      <w:pPr>
        <w:widowControl/>
        <w:ind w:firstLine="643" w:firstLineChars="200"/>
        <w:jc w:val="left"/>
        <w:rPr>
          <w:rFonts w:ascii="仿宋" w:hAnsi="仿宋" w:eastAsia="仿宋" w:cs="Times New Roman"/>
          <w:sz w:val="32"/>
          <w:szCs w:val="32"/>
        </w:rPr>
      </w:pPr>
      <w:r>
        <w:rPr>
          <w:rFonts w:hint="eastAsia" w:ascii="黑体" w:hAnsi="黑体" w:eastAsia="黑体" w:cs="黑体"/>
          <w:b/>
          <w:bCs/>
          <w:sz w:val="32"/>
          <w:szCs w:val="32"/>
        </w:rPr>
        <w:t>第八条（信用修复）</w:t>
      </w:r>
      <w:r>
        <w:rPr>
          <w:rFonts w:hint="eastAsia" w:ascii="仿宋" w:hAnsi="仿宋" w:eastAsia="仿宋" w:cs="Times New Roman"/>
          <w:sz w:val="32"/>
          <w:szCs w:val="32"/>
        </w:rPr>
        <w:t>信用评价标准追溯期内，经上海市公共信用信息服务平台完成信用修复的行政处罚和经认定的不良行为信息,不改变相关信息的信用评价结果，仍按照本办法规则实施信用评价计分。</w:t>
      </w:r>
    </w:p>
    <w:p>
      <w:pPr>
        <w:ind w:firstLine="643" w:firstLineChars="200"/>
        <w:rPr>
          <w:rFonts w:ascii="仿宋" w:hAnsi="仿宋" w:eastAsia="仿宋" w:cs="Times New Roman"/>
          <w:sz w:val="32"/>
          <w:szCs w:val="32"/>
        </w:rPr>
      </w:pPr>
      <w:r>
        <w:rPr>
          <w:rFonts w:hint="eastAsia" w:ascii="黑体" w:hAnsi="黑体" w:eastAsia="黑体" w:cs="黑体"/>
          <w:b/>
          <w:bCs/>
          <w:sz w:val="32"/>
          <w:szCs w:val="32"/>
        </w:rPr>
        <w:t>第九条（业绩信息）</w:t>
      </w:r>
      <w:r>
        <w:rPr>
          <w:rFonts w:ascii="仿宋" w:hAnsi="仿宋" w:eastAsia="仿宋" w:cs="Times New Roman"/>
          <w:sz w:val="32"/>
          <w:szCs w:val="32"/>
        </w:rPr>
        <w:t>在沪建筑业企业</w:t>
      </w:r>
      <w:r>
        <w:rPr>
          <w:rFonts w:hint="eastAsia" w:ascii="仿宋" w:hAnsi="仿宋" w:eastAsia="仿宋" w:cs="Times New Roman"/>
          <w:sz w:val="32"/>
          <w:szCs w:val="32"/>
        </w:rPr>
        <w:t>的</w:t>
      </w:r>
      <w:r>
        <w:rPr>
          <w:rFonts w:ascii="仿宋" w:hAnsi="仿宋" w:eastAsia="仿宋" w:cs="Times New Roman"/>
          <w:sz w:val="32"/>
          <w:szCs w:val="32"/>
        </w:rPr>
        <w:t>工程业绩信息</w:t>
      </w:r>
      <w:r>
        <w:rPr>
          <w:rFonts w:hint="eastAsia" w:ascii="仿宋" w:hAnsi="仿宋" w:eastAsia="仿宋" w:cs="Times New Roman"/>
          <w:sz w:val="32"/>
          <w:szCs w:val="32"/>
        </w:rPr>
        <w:t>，是指施工企业已履约完成的施工总承包、专业承包和劳务分包等各类施工承发包合同业绩信息。</w:t>
      </w:r>
    </w:p>
    <w:p>
      <w:pPr>
        <w:ind w:firstLine="640" w:firstLineChars="200"/>
        <w:rPr>
          <w:rFonts w:ascii="仿宋" w:hAnsi="仿宋" w:eastAsia="仿宋" w:cs="Times New Roman"/>
          <w:sz w:val="32"/>
          <w:szCs w:val="32"/>
        </w:rPr>
      </w:pPr>
      <w:r>
        <w:rPr>
          <w:rFonts w:ascii="仿宋" w:hAnsi="仿宋" w:eastAsia="仿宋" w:cs="Times New Roman"/>
          <w:sz w:val="32"/>
          <w:szCs w:val="32"/>
        </w:rPr>
        <w:t>企业</w:t>
      </w:r>
      <w:r>
        <w:rPr>
          <w:rFonts w:hint="eastAsia" w:ascii="仿宋" w:hAnsi="仿宋" w:eastAsia="仿宋" w:cs="Times New Roman"/>
          <w:sz w:val="32"/>
          <w:szCs w:val="32"/>
        </w:rPr>
        <w:t>应当</w:t>
      </w:r>
      <w:r>
        <w:rPr>
          <w:rFonts w:hint="eastAsia" w:ascii="仿宋" w:hAnsi="仿宋" w:eastAsia="仿宋" w:cs="Times New Roman"/>
          <w:b/>
          <w:bCs/>
          <w:sz w:val="32"/>
          <w:szCs w:val="32"/>
        </w:rPr>
        <w:t>在</w:t>
      </w:r>
      <w:r>
        <w:rPr>
          <w:rFonts w:ascii="仿宋" w:hAnsi="仿宋" w:eastAsia="仿宋" w:cs="Times New Roman"/>
          <w:b/>
          <w:bCs/>
          <w:sz w:val="32"/>
          <w:szCs w:val="32"/>
        </w:rPr>
        <w:t>上海市建设市场管理信息平台</w:t>
      </w:r>
      <w:r>
        <w:rPr>
          <w:rFonts w:hint="eastAsia" w:ascii="仿宋" w:hAnsi="仿宋" w:eastAsia="仿宋" w:cs="Times New Roman"/>
          <w:b/>
          <w:bCs/>
          <w:sz w:val="32"/>
          <w:szCs w:val="32"/>
        </w:rPr>
        <w:t>自行</w:t>
      </w:r>
      <w:r>
        <w:rPr>
          <w:rFonts w:ascii="仿宋" w:hAnsi="仿宋" w:eastAsia="仿宋" w:cs="Times New Roman"/>
          <w:sz w:val="32"/>
          <w:szCs w:val="32"/>
        </w:rPr>
        <w:t>报送</w:t>
      </w:r>
      <w:r>
        <w:rPr>
          <w:rFonts w:hint="eastAsia" w:ascii="仿宋" w:hAnsi="仿宋" w:eastAsia="仿宋" w:cs="Times New Roman"/>
          <w:sz w:val="32"/>
          <w:szCs w:val="32"/>
        </w:rPr>
        <w:t>施工承发包合同信息</w:t>
      </w:r>
      <w:r>
        <w:rPr>
          <w:rFonts w:ascii="仿宋" w:hAnsi="仿宋" w:eastAsia="仿宋" w:cs="Times New Roman"/>
          <w:sz w:val="32"/>
          <w:szCs w:val="32"/>
        </w:rPr>
        <w:t>，</w:t>
      </w:r>
      <w:r>
        <w:rPr>
          <w:rFonts w:hint="eastAsia" w:ascii="仿宋" w:hAnsi="仿宋" w:eastAsia="仿宋" w:cs="Times New Roman"/>
          <w:sz w:val="32"/>
          <w:szCs w:val="32"/>
        </w:rPr>
        <w:t>并对报送信息的真实性负责。</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建设管理部门采用信息公开和随机抽查的方式进行核查。经查实，报送的合同信息存在弄虚作假行为的，按《信用评价标准》规定，予以企业信用评价扣分。</w:t>
      </w:r>
    </w:p>
    <w:p>
      <w:pPr>
        <w:widowControl/>
        <w:ind w:firstLine="643" w:firstLineChars="200"/>
        <w:jc w:val="left"/>
        <w:rPr>
          <w:rFonts w:ascii="仿宋" w:hAnsi="仿宋" w:eastAsia="仿宋" w:cs="Times New Roman"/>
          <w:sz w:val="32"/>
          <w:szCs w:val="32"/>
        </w:rPr>
      </w:pPr>
      <w:r>
        <w:rPr>
          <w:rFonts w:hint="eastAsia" w:ascii="黑体" w:hAnsi="黑体" w:eastAsia="黑体" w:cs="Times New Roman"/>
          <w:b/>
          <w:kern w:val="0"/>
          <w:sz w:val="32"/>
          <w:szCs w:val="32"/>
        </w:rPr>
        <w:t>第十条（信息公开）</w:t>
      </w:r>
      <w:r>
        <w:rPr>
          <w:rFonts w:ascii="仿宋" w:hAnsi="仿宋" w:eastAsia="仿宋" w:cs="Times New Roman"/>
          <w:sz w:val="32"/>
          <w:szCs w:val="32"/>
        </w:rPr>
        <w:t>市住房城乡建设管理委</w:t>
      </w:r>
      <w:r>
        <w:rPr>
          <w:rFonts w:hint="eastAsia" w:ascii="仿宋" w:hAnsi="仿宋" w:eastAsia="仿宋" w:cs="Times New Roman"/>
          <w:sz w:val="32"/>
          <w:szCs w:val="32"/>
        </w:rPr>
        <w:t>在其</w:t>
      </w:r>
      <w:r>
        <w:rPr>
          <w:rFonts w:ascii="仿宋" w:hAnsi="仿宋" w:eastAsia="仿宋" w:cs="Times New Roman"/>
          <w:sz w:val="32"/>
          <w:szCs w:val="32"/>
        </w:rPr>
        <w:t>门户网站上公开</w:t>
      </w:r>
      <w:r>
        <w:rPr>
          <w:rFonts w:hint="eastAsia" w:ascii="仿宋" w:hAnsi="仿宋" w:eastAsia="仿宋" w:cs="Times New Roman"/>
          <w:sz w:val="32"/>
          <w:szCs w:val="32"/>
        </w:rPr>
        <w:t>并适时更新</w:t>
      </w:r>
      <w:r>
        <w:rPr>
          <w:rFonts w:ascii="仿宋" w:hAnsi="仿宋" w:eastAsia="仿宋" w:cs="Times New Roman"/>
          <w:sz w:val="32"/>
          <w:szCs w:val="32"/>
        </w:rPr>
        <w:t>建筑业企业</w:t>
      </w:r>
      <w:r>
        <w:rPr>
          <w:rFonts w:hint="eastAsia" w:ascii="仿宋" w:hAnsi="仿宋" w:eastAsia="仿宋" w:cs="Times New Roman"/>
          <w:sz w:val="32"/>
          <w:szCs w:val="32"/>
        </w:rPr>
        <w:t>的信用评价结果</w:t>
      </w:r>
      <w:r>
        <w:rPr>
          <w:rFonts w:ascii="仿宋" w:hAnsi="仿宋" w:eastAsia="仿宋" w:cs="Times New Roman"/>
          <w:sz w:val="32"/>
          <w:szCs w:val="32"/>
        </w:rPr>
        <w:t>，以及信用信息明细、信用信息录入时间等</w:t>
      </w:r>
      <w:r>
        <w:rPr>
          <w:rFonts w:hint="eastAsia" w:ascii="仿宋" w:hAnsi="仿宋" w:eastAsia="仿宋" w:cs="Times New Roman"/>
          <w:sz w:val="32"/>
          <w:szCs w:val="32"/>
        </w:rPr>
        <w:t>信息。</w:t>
      </w:r>
      <w:r>
        <w:rPr>
          <w:rFonts w:ascii="仿宋" w:hAnsi="仿宋" w:eastAsia="仿宋" w:cs="Times New Roman"/>
          <w:sz w:val="32"/>
          <w:szCs w:val="32"/>
        </w:rPr>
        <w:t>建筑业企业可登陆上海市建设市场管理信息平台自行生成和打印企业信用评分表。</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对可能涉及商业隐私的社会投资企业的业绩信息，企业可书面向委行政服务中心申请不予公开，并提供相关证明材料。</w:t>
      </w:r>
    </w:p>
    <w:p>
      <w:pPr>
        <w:ind w:firstLine="643" w:firstLineChars="200"/>
        <w:rPr>
          <w:rFonts w:ascii="仿宋" w:hAnsi="仿宋" w:eastAsia="仿宋" w:cs="Times New Roman"/>
          <w:sz w:val="32"/>
          <w:szCs w:val="32"/>
        </w:rPr>
      </w:pPr>
      <w:r>
        <w:rPr>
          <w:rFonts w:ascii="黑体" w:hAnsi="黑体" w:eastAsia="黑体" w:cs="Times New Roman"/>
          <w:b/>
          <w:sz w:val="32"/>
          <w:szCs w:val="32"/>
        </w:rPr>
        <w:t>第十</w:t>
      </w:r>
      <w:r>
        <w:rPr>
          <w:rFonts w:hint="eastAsia" w:ascii="黑体" w:hAnsi="黑体" w:eastAsia="黑体" w:cs="Times New Roman"/>
          <w:b/>
          <w:sz w:val="32"/>
          <w:szCs w:val="32"/>
        </w:rPr>
        <w:t>一</w:t>
      </w:r>
      <w:r>
        <w:rPr>
          <w:rFonts w:ascii="黑体" w:hAnsi="黑体" w:eastAsia="黑体" w:cs="Times New Roman"/>
          <w:b/>
          <w:sz w:val="32"/>
          <w:szCs w:val="32"/>
        </w:rPr>
        <w:t>条</w:t>
      </w:r>
      <w:r>
        <w:rPr>
          <w:rFonts w:hint="eastAsia" w:ascii="黑体" w:hAnsi="黑体" w:eastAsia="黑体" w:cs="Times New Roman"/>
          <w:b/>
          <w:sz w:val="32"/>
          <w:szCs w:val="32"/>
        </w:rPr>
        <w:t>（异议处理）</w:t>
      </w:r>
      <w:r>
        <w:rPr>
          <w:rFonts w:ascii="仿宋" w:hAnsi="仿宋" w:eastAsia="仿宋" w:cs="Times New Roman"/>
          <w:sz w:val="32"/>
          <w:szCs w:val="32"/>
        </w:rPr>
        <w:t>在沪建筑业企业对评价结果有异议的，可向</w:t>
      </w:r>
      <w:r>
        <w:rPr>
          <w:rFonts w:hint="eastAsia" w:ascii="仿宋" w:hAnsi="仿宋" w:eastAsia="仿宋" w:cs="Times New Roman"/>
          <w:sz w:val="32"/>
          <w:szCs w:val="32"/>
        </w:rPr>
        <w:t>委行政服务中心</w:t>
      </w:r>
      <w:r>
        <w:rPr>
          <w:rFonts w:ascii="仿宋" w:hAnsi="仿宋" w:eastAsia="仿宋" w:cs="Times New Roman"/>
          <w:sz w:val="32"/>
          <w:szCs w:val="32"/>
        </w:rPr>
        <w:t>书面提出异议申请。</w:t>
      </w:r>
      <w:r>
        <w:rPr>
          <w:rFonts w:hint="eastAsia" w:ascii="仿宋" w:hAnsi="仿宋" w:eastAsia="仿宋" w:cs="Times New Roman"/>
          <w:sz w:val="32"/>
          <w:szCs w:val="32"/>
        </w:rPr>
        <w:t>委行政服务中心</w:t>
      </w:r>
      <w:r>
        <w:rPr>
          <w:rFonts w:ascii="仿宋" w:hAnsi="仿宋" w:eastAsia="仿宋" w:cs="Times New Roman"/>
          <w:sz w:val="32"/>
          <w:szCs w:val="32"/>
        </w:rPr>
        <w:t>应当在收到申请后</w:t>
      </w:r>
      <w:r>
        <w:rPr>
          <w:rFonts w:hint="eastAsia" w:ascii="仿宋" w:hAnsi="仿宋" w:eastAsia="仿宋" w:cs="Times New Roman"/>
          <w:sz w:val="32"/>
          <w:szCs w:val="32"/>
        </w:rPr>
        <w:t>10</w:t>
      </w:r>
      <w:r>
        <w:rPr>
          <w:rFonts w:ascii="仿宋" w:hAnsi="仿宋" w:eastAsia="仿宋" w:cs="Times New Roman"/>
          <w:sz w:val="32"/>
          <w:szCs w:val="32"/>
        </w:rPr>
        <w:t>个工作日内完成核实并书面回复，</w:t>
      </w:r>
      <w:r>
        <w:rPr>
          <w:rFonts w:hint="eastAsia" w:ascii="仿宋" w:hAnsi="仿宋" w:eastAsia="仿宋" w:cs="Times New Roman"/>
          <w:sz w:val="32"/>
          <w:szCs w:val="32"/>
        </w:rPr>
        <w:t>相关信息用信息</w:t>
      </w:r>
      <w:r>
        <w:rPr>
          <w:rFonts w:ascii="仿宋" w:hAnsi="仿宋" w:eastAsia="仿宋" w:cs="Times New Roman"/>
          <w:sz w:val="32"/>
          <w:szCs w:val="32"/>
        </w:rPr>
        <w:t>记录部门应当配合做好异议处理工作。</w:t>
      </w:r>
    </w:p>
    <w:p>
      <w:pPr>
        <w:pStyle w:val="17"/>
        <w:ind w:firstLine="643"/>
        <w:rPr>
          <w:rFonts w:ascii="仿宋" w:hAnsi="仿宋" w:eastAsia="仿宋" w:cs="Times New Roman"/>
          <w:sz w:val="32"/>
          <w:szCs w:val="32"/>
        </w:rPr>
      </w:pPr>
      <w:r>
        <w:rPr>
          <w:rFonts w:ascii="黑体" w:hAnsi="黑体" w:eastAsia="黑体" w:cs="Times New Roman"/>
          <w:b/>
          <w:sz w:val="32"/>
          <w:szCs w:val="32"/>
        </w:rPr>
        <w:t>第十</w:t>
      </w:r>
      <w:r>
        <w:rPr>
          <w:rFonts w:hint="eastAsia" w:ascii="黑体" w:hAnsi="黑体" w:eastAsia="黑体" w:cs="Times New Roman"/>
          <w:b/>
          <w:sz w:val="32"/>
          <w:szCs w:val="32"/>
        </w:rPr>
        <w:t>二</w:t>
      </w:r>
      <w:r>
        <w:rPr>
          <w:rFonts w:ascii="黑体" w:hAnsi="黑体" w:eastAsia="黑体" w:cs="Times New Roman"/>
          <w:b/>
          <w:sz w:val="32"/>
          <w:szCs w:val="32"/>
        </w:rPr>
        <w:t>条</w:t>
      </w:r>
      <w:r>
        <w:rPr>
          <w:rFonts w:hint="eastAsia" w:ascii="黑体" w:hAnsi="黑体" w:eastAsia="黑体" w:cs="Times New Roman"/>
          <w:b/>
          <w:sz w:val="32"/>
          <w:szCs w:val="32"/>
        </w:rPr>
        <w:t>（信息应用）</w:t>
      </w:r>
      <w:r>
        <w:rPr>
          <w:rFonts w:hint="eastAsia" w:ascii="仿宋" w:hAnsi="仿宋" w:eastAsia="仿宋" w:cs="Times New Roman"/>
          <w:sz w:val="32"/>
          <w:szCs w:val="32"/>
        </w:rPr>
        <w:t>在沪</w:t>
      </w:r>
      <w:r>
        <w:rPr>
          <w:rFonts w:ascii="仿宋" w:hAnsi="仿宋" w:eastAsia="仿宋" w:cs="Times New Roman"/>
          <w:sz w:val="32"/>
          <w:szCs w:val="32"/>
        </w:rPr>
        <w:t>建筑业企业</w:t>
      </w:r>
      <w:r>
        <w:rPr>
          <w:rFonts w:hint="eastAsia" w:ascii="仿宋" w:hAnsi="仿宋" w:eastAsia="仿宋" w:cs="Times New Roman"/>
          <w:sz w:val="32"/>
          <w:szCs w:val="32"/>
        </w:rPr>
        <w:t>的</w:t>
      </w:r>
      <w:r>
        <w:rPr>
          <w:rFonts w:ascii="仿宋" w:hAnsi="仿宋" w:eastAsia="仿宋" w:cs="Times New Roman"/>
          <w:sz w:val="32"/>
          <w:szCs w:val="32"/>
        </w:rPr>
        <w:t>信用</w:t>
      </w:r>
      <w:r>
        <w:rPr>
          <w:rFonts w:hint="eastAsia" w:ascii="仿宋" w:hAnsi="仿宋" w:eastAsia="仿宋" w:cs="Times New Roman"/>
          <w:sz w:val="32"/>
          <w:szCs w:val="32"/>
        </w:rPr>
        <w:t>评分应当在建设工程施工公开</w:t>
      </w:r>
      <w:r>
        <w:rPr>
          <w:rFonts w:ascii="仿宋" w:hAnsi="仿宋" w:eastAsia="仿宋" w:cs="Times New Roman"/>
          <w:sz w:val="32"/>
          <w:szCs w:val="32"/>
        </w:rPr>
        <w:t>招</w:t>
      </w:r>
      <w:r>
        <w:rPr>
          <w:rFonts w:hint="eastAsia" w:ascii="仿宋" w:hAnsi="仿宋" w:eastAsia="仿宋" w:cs="Times New Roman"/>
          <w:sz w:val="32"/>
          <w:szCs w:val="32"/>
        </w:rPr>
        <w:t>投</w:t>
      </w:r>
      <w:r>
        <w:rPr>
          <w:rFonts w:ascii="仿宋" w:hAnsi="仿宋" w:eastAsia="仿宋" w:cs="Times New Roman"/>
          <w:sz w:val="32"/>
          <w:szCs w:val="32"/>
        </w:rPr>
        <w:t>标</w:t>
      </w:r>
      <w:r>
        <w:rPr>
          <w:rFonts w:hint="eastAsia" w:ascii="仿宋" w:hAnsi="仿宋" w:eastAsia="仿宋" w:cs="Times New Roman"/>
          <w:sz w:val="32"/>
          <w:szCs w:val="32"/>
        </w:rPr>
        <w:t>活动中应用，招标人应当在</w:t>
      </w:r>
      <w:r>
        <w:rPr>
          <w:rFonts w:ascii="仿宋" w:hAnsi="仿宋" w:eastAsia="仿宋" w:cs="Times New Roman"/>
          <w:sz w:val="32"/>
          <w:szCs w:val="32"/>
        </w:rPr>
        <w:t>招标文件中</w:t>
      </w:r>
      <w:r>
        <w:rPr>
          <w:rFonts w:hint="eastAsia" w:ascii="仿宋" w:hAnsi="仿宋" w:eastAsia="仿宋" w:cs="Times New Roman"/>
          <w:sz w:val="32"/>
          <w:szCs w:val="32"/>
        </w:rPr>
        <w:t>按规定</w:t>
      </w:r>
      <w:r>
        <w:rPr>
          <w:rFonts w:ascii="仿宋" w:hAnsi="仿宋" w:eastAsia="仿宋" w:cs="Times New Roman"/>
          <w:sz w:val="32"/>
          <w:szCs w:val="32"/>
        </w:rPr>
        <w:t>设置</w:t>
      </w:r>
      <w:r>
        <w:rPr>
          <w:rFonts w:hint="eastAsia" w:ascii="仿宋" w:hAnsi="仿宋" w:eastAsia="仿宋" w:cs="Times New Roman"/>
          <w:sz w:val="32"/>
          <w:szCs w:val="32"/>
        </w:rPr>
        <w:t>相应</w:t>
      </w:r>
      <w:r>
        <w:rPr>
          <w:rFonts w:ascii="仿宋" w:hAnsi="仿宋" w:eastAsia="仿宋" w:cs="Times New Roman"/>
          <w:sz w:val="32"/>
          <w:szCs w:val="32"/>
        </w:rPr>
        <w:t>条款</w:t>
      </w:r>
      <w:r>
        <w:rPr>
          <w:rFonts w:ascii="仿宋" w:hAnsi="仿宋" w:eastAsia="仿宋" w:cs="Times New Roman"/>
          <w:b/>
          <w:bCs/>
          <w:sz w:val="32"/>
          <w:szCs w:val="32"/>
        </w:rPr>
        <w:t>。</w:t>
      </w:r>
    </w:p>
    <w:p>
      <w:pPr>
        <w:pStyle w:val="17"/>
        <w:ind w:firstLine="640"/>
        <w:rPr>
          <w:rFonts w:ascii="仿宋" w:hAnsi="仿宋" w:eastAsia="仿宋" w:cs="Times New Roman"/>
          <w:kern w:val="0"/>
          <w:sz w:val="32"/>
          <w:szCs w:val="32"/>
        </w:rPr>
      </w:pPr>
      <w:r>
        <w:rPr>
          <w:rFonts w:ascii="仿宋" w:hAnsi="仿宋" w:eastAsia="仿宋" w:cs="Times New Roman"/>
          <w:kern w:val="0"/>
          <w:sz w:val="32"/>
          <w:szCs w:val="32"/>
        </w:rPr>
        <w:t>鼓励</w:t>
      </w:r>
      <w:r>
        <w:rPr>
          <w:rFonts w:hint="eastAsia" w:ascii="仿宋" w:hAnsi="仿宋" w:eastAsia="仿宋" w:cs="Times New Roman"/>
          <w:kern w:val="0"/>
          <w:sz w:val="32"/>
          <w:szCs w:val="32"/>
        </w:rPr>
        <w:t>市场主体</w:t>
      </w:r>
      <w:r>
        <w:rPr>
          <w:rFonts w:ascii="仿宋" w:hAnsi="仿宋" w:eastAsia="仿宋" w:cs="Times New Roman"/>
          <w:kern w:val="0"/>
          <w:sz w:val="32"/>
          <w:szCs w:val="32"/>
        </w:rPr>
        <w:t>在</w:t>
      </w:r>
      <w:r>
        <w:rPr>
          <w:rFonts w:hint="eastAsia" w:ascii="仿宋" w:hAnsi="仿宋" w:eastAsia="仿宋" w:cs="Times New Roman"/>
          <w:kern w:val="0"/>
          <w:sz w:val="32"/>
          <w:szCs w:val="32"/>
        </w:rPr>
        <w:t>建设工程承发包交易等经济活动</w:t>
      </w:r>
      <w:r>
        <w:rPr>
          <w:rFonts w:ascii="仿宋" w:hAnsi="仿宋" w:eastAsia="仿宋" w:cs="Times New Roman"/>
          <w:kern w:val="0"/>
          <w:sz w:val="32"/>
          <w:szCs w:val="32"/>
        </w:rPr>
        <w:t>中</w:t>
      </w:r>
      <w:r>
        <w:rPr>
          <w:rFonts w:hint="eastAsia" w:ascii="仿宋" w:hAnsi="仿宋" w:eastAsia="仿宋" w:cs="Times New Roman"/>
          <w:kern w:val="0"/>
          <w:sz w:val="32"/>
          <w:szCs w:val="32"/>
        </w:rPr>
        <w:t>使用在沪建筑业企业的</w:t>
      </w:r>
      <w:r>
        <w:rPr>
          <w:rFonts w:hint="eastAsia" w:ascii="仿宋" w:hAnsi="仿宋" w:eastAsia="仿宋" w:cs="Times New Roman"/>
          <w:b/>
          <w:bCs/>
          <w:kern w:val="0"/>
          <w:sz w:val="32"/>
          <w:szCs w:val="32"/>
        </w:rPr>
        <w:t>信用信息和信用评价结果</w:t>
      </w:r>
      <w:r>
        <w:rPr>
          <w:rFonts w:hint="eastAsia" w:ascii="仿宋" w:hAnsi="仿宋" w:eastAsia="仿宋" w:cs="Times New Roman"/>
          <w:kern w:val="0"/>
          <w:sz w:val="32"/>
          <w:szCs w:val="32"/>
        </w:rPr>
        <w:t>。</w:t>
      </w:r>
    </w:p>
    <w:p>
      <w:pPr>
        <w:ind w:firstLine="643" w:firstLineChars="200"/>
        <w:rPr>
          <w:rFonts w:ascii="仿宋" w:hAnsi="仿宋" w:eastAsia="仿宋" w:cs="Times New Roman"/>
          <w:sz w:val="32"/>
          <w:szCs w:val="32"/>
        </w:rPr>
      </w:pPr>
      <w:r>
        <w:rPr>
          <w:rFonts w:ascii="黑体" w:hAnsi="黑体" w:eastAsia="黑体" w:cs="Times New Roman"/>
          <w:b/>
          <w:sz w:val="32"/>
          <w:szCs w:val="32"/>
        </w:rPr>
        <w:t>第十</w:t>
      </w:r>
      <w:r>
        <w:rPr>
          <w:rFonts w:hint="eastAsia" w:ascii="黑体" w:hAnsi="黑体" w:eastAsia="黑体" w:cs="Times New Roman"/>
          <w:b/>
          <w:sz w:val="32"/>
          <w:szCs w:val="32"/>
        </w:rPr>
        <w:t>三</w:t>
      </w:r>
      <w:r>
        <w:rPr>
          <w:rFonts w:ascii="黑体" w:hAnsi="黑体" w:eastAsia="黑体" w:cs="Times New Roman"/>
          <w:b/>
          <w:sz w:val="32"/>
          <w:szCs w:val="32"/>
        </w:rPr>
        <w:t>条</w:t>
      </w:r>
      <w:r>
        <w:rPr>
          <w:rFonts w:hint="eastAsia" w:ascii="黑体" w:hAnsi="黑体" w:eastAsia="黑体" w:cs="Times New Roman"/>
          <w:b/>
          <w:sz w:val="32"/>
          <w:szCs w:val="32"/>
        </w:rPr>
        <w:t>（分类管理）</w:t>
      </w:r>
      <w:r>
        <w:rPr>
          <w:rFonts w:ascii="仿宋" w:hAnsi="仿宋" w:eastAsia="仿宋" w:cs="Times New Roman"/>
          <w:sz w:val="32"/>
          <w:szCs w:val="32"/>
        </w:rPr>
        <w:t>建设行政管理部门</w:t>
      </w:r>
      <w:r>
        <w:rPr>
          <w:rFonts w:hint="eastAsia" w:ascii="仿宋" w:hAnsi="仿宋" w:eastAsia="仿宋" w:cs="Times New Roman"/>
          <w:sz w:val="32"/>
          <w:szCs w:val="32"/>
        </w:rPr>
        <w:t>、专业建设管理部门和特定区域管委会应当</w:t>
      </w:r>
      <w:r>
        <w:rPr>
          <w:rFonts w:ascii="仿宋" w:hAnsi="仿宋" w:eastAsia="仿宋" w:cs="Times New Roman"/>
          <w:sz w:val="32"/>
          <w:szCs w:val="32"/>
        </w:rPr>
        <w:t>根据</w:t>
      </w:r>
      <w:r>
        <w:rPr>
          <w:rFonts w:hint="eastAsia" w:ascii="仿宋" w:hAnsi="仿宋" w:eastAsia="仿宋" w:cs="Times New Roman"/>
          <w:sz w:val="32"/>
          <w:szCs w:val="32"/>
        </w:rPr>
        <w:t>在沪</w:t>
      </w:r>
      <w:r>
        <w:rPr>
          <w:rFonts w:ascii="仿宋" w:hAnsi="仿宋" w:eastAsia="仿宋" w:cs="Times New Roman"/>
          <w:sz w:val="32"/>
          <w:szCs w:val="32"/>
        </w:rPr>
        <w:t>建筑业企业信用评价</w:t>
      </w:r>
      <w:r>
        <w:rPr>
          <w:rFonts w:hint="eastAsia" w:ascii="仿宋" w:hAnsi="仿宋" w:eastAsia="仿宋" w:cs="Times New Roman"/>
          <w:sz w:val="32"/>
          <w:szCs w:val="32"/>
        </w:rPr>
        <w:t>结果</w:t>
      </w:r>
      <w:r>
        <w:rPr>
          <w:rFonts w:ascii="仿宋" w:hAnsi="仿宋" w:eastAsia="仿宋" w:cs="Times New Roman"/>
          <w:sz w:val="32"/>
          <w:szCs w:val="32"/>
        </w:rPr>
        <w:t>，实行</w:t>
      </w:r>
      <w:r>
        <w:rPr>
          <w:rFonts w:hint="eastAsia" w:ascii="仿宋" w:hAnsi="仿宋" w:eastAsia="仿宋" w:cs="Times New Roman"/>
          <w:sz w:val="32"/>
          <w:szCs w:val="32"/>
        </w:rPr>
        <w:t>守信激励和失信惩戒的</w:t>
      </w:r>
      <w:r>
        <w:rPr>
          <w:rFonts w:ascii="仿宋" w:hAnsi="仿宋" w:eastAsia="仿宋" w:cs="Times New Roman"/>
          <w:sz w:val="32"/>
          <w:szCs w:val="32"/>
        </w:rPr>
        <w:t>差别化</w:t>
      </w:r>
      <w:r>
        <w:rPr>
          <w:rFonts w:hint="eastAsia" w:ascii="仿宋" w:hAnsi="仿宋" w:eastAsia="仿宋" w:cs="Times New Roman"/>
          <w:sz w:val="32"/>
          <w:szCs w:val="32"/>
        </w:rPr>
        <w:t>分类管理。</w:t>
      </w:r>
    </w:p>
    <w:p>
      <w:pPr>
        <w:pStyle w:val="17"/>
        <w:ind w:firstLine="640"/>
        <w:rPr>
          <w:rFonts w:ascii="仿宋" w:hAnsi="仿宋" w:eastAsia="仿宋" w:cs="Times New Roman"/>
          <w:sz w:val="32"/>
          <w:szCs w:val="32"/>
        </w:rPr>
      </w:pPr>
      <w:r>
        <w:rPr>
          <w:rFonts w:hint="eastAsia" w:ascii="仿宋" w:hAnsi="仿宋" w:eastAsia="仿宋" w:cs="Times New Roman"/>
          <w:sz w:val="32"/>
          <w:szCs w:val="32"/>
        </w:rPr>
        <w:t>对信用分为80分及以上的企业，管理部门在</w:t>
      </w:r>
      <w:r>
        <w:rPr>
          <w:rFonts w:hint="eastAsia" w:ascii="仿宋" w:hAnsi="仿宋" w:eastAsia="仿宋" w:cs="Times New Roman"/>
          <w:b/>
          <w:bCs/>
          <w:sz w:val="32"/>
          <w:szCs w:val="32"/>
        </w:rPr>
        <w:t>行政审批、入选政府投资建筑工程项目预选承包商、工程招投标和事中事后监管</w:t>
      </w:r>
      <w:r>
        <w:rPr>
          <w:rFonts w:hint="eastAsia" w:ascii="仿宋" w:hAnsi="仿宋" w:eastAsia="仿宋" w:cs="Times New Roman"/>
          <w:sz w:val="32"/>
          <w:szCs w:val="32"/>
        </w:rPr>
        <w:t>中应当给予优先办理、优先选择和减少检查频次等激励措施。</w:t>
      </w:r>
    </w:p>
    <w:p>
      <w:pPr>
        <w:pStyle w:val="17"/>
        <w:ind w:firstLine="640"/>
        <w:rPr>
          <w:rFonts w:ascii="仿宋" w:hAnsi="仿宋" w:eastAsia="仿宋" w:cs="Times New Roman"/>
          <w:sz w:val="32"/>
          <w:szCs w:val="32"/>
        </w:rPr>
      </w:pPr>
      <w:r>
        <w:rPr>
          <w:rFonts w:hint="eastAsia" w:ascii="仿宋" w:hAnsi="仿宋" w:eastAsia="仿宋" w:cs="Times New Roman"/>
          <w:sz w:val="32"/>
          <w:szCs w:val="32"/>
        </w:rPr>
        <w:t>对信用分为60分以下的，管理部门应当对其实行限制市场准入、增加监管频次等惩戒措施；</w:t>
      </w:r>
      <w:r>
        <w:rPr>
          <w:rFonts w:ascii="仿宋" w:hAnsi="仿宋" w:eastAsia="仿宋" w:cs="Times New Roman"/>
          <w:sz w:val="32"/>
          <w:szCs w:val="32"/>
        </w:rPr>
        <w:t>对于列入</w:t>
      </w:r>
      <w:r>
        <w:rPr>
          <w:rFonts w:ascii="仿宋" w:hAnsi="仿宋" w:eastAsia="仿宋" w:cs="Times New Roman"/>
          <w:kern w:val="0"/>
          <w:sz w:val="32"/>
          <w:szCs w:val="32"/>
        </w:rPr>
        <w:t>全市</w:t>
      </w:r>
      <w:r>
        <w:rPr>
          <w:rFonts w:hint="eastAsia" w:ascii="仿宋" w:hAnsi="仿宋" w:eastAsia="仿宋" w:cs="Times New Roman"/>
          <w:kern w:val="0"/>
          <w:sz w:val="32"/>
          <w:szCs w:val="32"/>
        </w:rPr>
        <w:t>工程</w:t>
      </w:r>
      <w:r>
        <w:rPr>
          <w:rFonts w:ascii="仿宋" w:hAnsi="仿宋" w:eastAsia="仿宋" w:cs="Times New Roman"/>
          <w:kern w:val="0"/>
          <w:sz w:val="32"/>
          <w:szCs w:val="32"/>
        </w:rPr>
        <w:t>建设领域严重失信主体</w:t>
      </w:r>
      <w:r>
        <w:rPr>
          <w:rFonts w:hint="eastAsia" w:ascii="仿宋" w:hAnsi="仿宋" w:eastAsia="仿宋" w:cs="Times New Roman"/>
          <w:kern w:val="0"/>
          <w:sz w:val="32"/>
          <w:szCs w:val="32"/>
        </w:rPr>
        <w:t>名单</w:t>
      </w:r>
      <w:r>
        <w:rPr>
          <w:rFonts w:ascii="仿宋" w:hAnsi="仿宋" w:eastAsia="仿宋" w:cs="Times New Roman"/>
          <w:kern w:val="0"/>
          <w:sz w:val="32"/>
          <w:szCs w:val="32"/>
        </w:rPr>
        <w:t>的，</w:t>
      </w:r>
      <w:r>
        <w:rPr>
          <w:rFonts w:hint="eastAsia" w:ascii="仿宋" w:hAnsi="仿宋" w:eastAsia="仿宋" w:cs="Times New Roman"/>
          <w:kern w:val="0"/>
          <w:sz w:val="32"/>
          <w:szCs w:val="32"/>
        </w:rPr>
        <w:t>在规定时期内禁止承揽业务、禁止参与投标等</w:t>
      </w:r>
      <w:r>
        <w:rPr>
          <w:rFonts w:hint="eastAsia" w:ascii="仿宋" w:hAnsi="仿宋" w:eastAsia="仿宋" w:cs="Times New Roman"/>
          <w:sz w:val="32"/>
          <w:szCs w:val="32"/>
        </w:rPr>
        <w:t>，并对其在建项目列为重点审查对象等。</w:t>
      </w:r>
    </w:p>
    <w:p>
      <w:pPr>
        <w:rPr>
          <w:rFonts w:ascii="仿宋" w:hAnsi="仿宋" w:eastAsia="仿宋" w:cs="Times New Roman"/>
          <w:sz w:val="32"/>
          <w:szCs w:val="32"/>
        </w:rPr>
      </w:pPr>
      <w:r>
        <w:rPr>
          <w:rFonts w:hint="eastAsia" w:ascii="仿宋" w:hAnsi="仿宋" w:eastAsia="仿宋" w:cs="Times New Roman"/>
          <w:sz w:val="32"/>
          <w:szCs w:val="32"/>
        </w:rPr>
        <w:t xml:space="preserve">   </w:t>
      </w:r>
      <w:r>
        <w:rPr>
          <w:rFonts w:ascii="仿宋" w:hAnsi="仿宋" w:eastAsia="仿宋" w:cs="Times New Roman"/>
          <w:sz w:val="32"/>
          <w:szCs w:val="32"/>
        </w:rPr>
        <w:t xml:space="preserve"> </w:t>
      </w:r>
      <w:r>
        <w:rPr>
          <w:rFonts w:hint="eastAsia" w:ascii="黑体" w:hAnsi="黑体" w:eastAsia="黑体" w:cs="Times New Roman"/>
          <w:b/>
          <w:sz w:val="32"/>
          <w:szCs w:val="32"/>
        </w:rPr>
        <w:t>第十四条（行业奖励）</w:t>
      </w:r>
      <w:r>
        <w:rPr>
          <w:rFonts w:hint="eastAsia" w:ascii="仿宋" w:hAnsi="仿宋" w:eastAsia="仿宋" w:cs="Times New Roman"/>
          <w:sz w:val="32"/>
          <w:szCs w:val="32"/>
        </w:rPr>
        <w:t>本市建设工程行业协会（学会）颁发的与工程建设项目相关的奖项，经审核公布后纳入信用计分。相关行业协会（学会）应当严格控制奖项的参评标准和获奖数量，确保奖项质量。</w:t>
      </w:r>
    </w:p>
    <w:p>
      <w:pPr>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市住房建设管理委根据本市在建建设工程数量规模和行业特点，统筹研究并公布相关行业协会（学会）列入信用计分的地方奖项名录和数量，有关规定另行发布。相关行业协会（学会）超额颁发奖项的，超额部分不予列入信用计分。</w:t>
      </w:r>
    </w:p>
    <w:p>
      <w:pPr>
        <w:ind w:firstLine="640" w:firstLineChars="200"/>
        <w:rPr>
          <w:rFonts w:ascii="仿宋" w:hAnsi="仿宋" w:eastAsia="仿宋" w:cs="Times New Roman"/>
          <w:b/>
          <w:bCs/>
          <w:sz w:val="32"/>
          <w:szCs w:val="32"/>
        </w:rPr>
      </w:pPr>
      <w:r>
        <w:rPr>
          <w:rFonts w:hint="eastAsia" w:ascii="仿宋" w:hAnsi="仿宋" w:eastAsia="仿宋" w:cs="Times New Roman"/>
          <w:sz w:val="32"/>
          <w:szCs w:val="32"/>
        </w:rPr>
        <w:t>相关行业协会（学会）应当加强行业信用建设管理。</w:t>
      </w:r>
      <w:r>
        <w:rPr>
          <w:rFonts w:ascii="仿宋" w:hAnsi="仿宋" w:eastAsia="仿宋" w:cs="Times New Roman"/>
          <w:sz w:val="32"/>
          <w:szCs w:val="32"/>
        </w:rPr>
        <w:t>在</w:t>
      </w:r>
      <w:r>
        <w:rPr>
          <w:rFonts w:hint="eastAsia" w:ascii="仿宋" w:hAnsi="仿宋" w:eastAsia="仿宋" w:cs="Times New Roman"/>
          <w:sz w:val="32"/>
          <w:szCs w:val="32"/>
        </w:rPr>
        <w:t>工程质量评奖、</w:t>
      </w:r>
      <w:r>
        <w:rPr>
          <w:rFonts w:ascii="仿宋" w:hAnsi="仿宋" w:eastAsia="仿宋" w:cs="Times New Roman"/>
          <w:sz w:val="32"/>
          <w:szCs w:val="32"/>
        </w:rPr>
        <w:t>行业综合排名</w:t>
      </w:r>
      <w:r>
        <w:rPr>
          <w:rFonts w:hint="eastAsia" w:ascii="仿宋" w:hAnsi="仿宋" w:eastAsia="仿宋" w:cs="Times New Roman"/>
          <w:sz w:val="32"/>
          <w:szCs w:val="32"/>
        </w:rPr>
        <w:t>等评优</w:t>
      </w:r>
      <w:r>
        <w:rPr>
          <w:rFonts w:ascii="仿宋" w:hAnsi="仿宋" w:eastAsia="仿宋" w:cs="Times New Roman"/>
          <w:sz w:val="32"/>
          <w:szCs w:val="32"/>
        </w:rPr>
        <w:t>评先</w:t>
      </w:r>
      <w:r>
        <w:rPr>
          <w:rFonts w:hint="eastAsia" w:ascii="仿宋" w:hAnsi="仿宋" w:eastAsia="仿宋" w:cs="Times New Roman"/>
          <w:sz w:val="32"/>
          <w:szCs w:val="32"/>
        </w:rPr>
        <w:t>中，应用在</w:t>
      </w:r>
      <w:r>
        <w:rPr>
          <w:rFonts w:ascii="仿宋" w:hAnsi="仿宋" w:eastAsia="仿宋" w:cs="Times New Roman"/>
          <w:sz w:val="32"/>
          <w:szCs w:val="32"/>
        </w:rPr>
        <w:t>沪建筑业企业</w:t>
      </w:r>
      <w:r>
        <w:rPr>
          <w:rFonts w:hint="eastAsia" w:ascii="仿宋" w:hAnsi="仿宋" w:eastAsia="仿宋" w:cs="Times New Roman"/>
          <w:sz w:val="32"/>
          <w:szCs w:val="32"/>
        </w:rPr>
        <w:t>的</w:t>
      </w:r>
      <w:r>
        <w:rPr>
          <w:rFonts w:ascii="仿宋" w:hAnsi="仿宋" w:eastAsia="仿宋" w:cs="Times New Roman"/>
          <w:sz w:val="32"/>
          <w:szCs w:val="32"/>
        </w:rPr>
        <w:t>信用评价结果</w:t>
      </w:r>
      <w:bookmarkStart w:id="1" w:name="_GoBack"/>
      <w:bookmarkEnd w:id="1"/>
      <w:r>
        <w:rPr>
          <w:rFonts w:hint="eastAsia" w:ascii="仿宋" w:hAnsi="仿宋" w:eastAsia="仿宋" w:cs="Times New Roman"/>
          <w:sz w:val="32"/>
          <w:szCs w:val="32"/>
        </w:rPr>
        <w:t>。对信用等级为80分及以上的企业，给予加分等激励措施；</w:t>
      </w:r>
      <w:r>
        <w:rPr>
          <w:rFonts w:ascii="仿宋" w:hAnsi="仿宋" w:eastAsia="仿宋" w:cs="Times New Roman"/>
          <w:sz w:val="32"/>
          <w:szCs w:val="32"/>
        </w:rPr>
        <w:t>在评奖周期内，</w:t>
      </w:r>
      <w:r>
        <w:rPr>
          <w:rFonts w:hint="eastAsia" w:ascii="仿宋" w:hAnsi="仿宋" w:eastAsia="仿宋" w:cs="Times New Roman"/>
          <w:sz w:val="32"/>
          <w:szCs w:val="32"/>
        </w:rPr>
        <w:t>对信用等级为60分以下或</w:t>
      </w:r>
      <w:r>
        <w:rPr>
          <w:rFonts w:ascii="仿宋" w:hAnsi="仿宋" w:eastAsia="仿宋" w:cs="Times New Roman"/>
          <w:sz w:val="32"/>
          <w:szCs w:val="32"/>
        </w:rPr>
        <w:t>被列入</w:t>
      </w:r>
      <w:r>
        <w:rPr>
          <w:rFonts w:hint="eastAsia" w:ascii="仿宋" w:hAnsi="仿宋" w:eastAsia="仿宋" w:cs="Times New Roman"/>
          <w:sz w:val="32"/>
          <w:szCs w:val="32"/>
        </w:rPr>
        <w:t>工程</w:t>
      </w:r>
      <w:r>
        <w:rPr>
          <w:rFonts w:ascii="仿宋" w:hAnsi="仿宋" w:eastAsia="仿宋" w:cs="Times New Roman"/>
          <w:sz w:val="32"/>
          <w:szCs w:val="32"/>
        </w:rPr>
        <w:t>建设领域严重失信主体</w:t>
      </w:r>
      <w:r>
        <w:rPr>
          <w:rFonts w:hint="eastAsia" w:ascii="仿宋" w:hAnsi="仿宋" w:eastAsia="仿宋" w:cs="Times New Roman"/>
          <w:sz w:val="32"/>
          <w:szCs w:val="32"/>
        </w:rPr>
        <w:t>名单</w:t>
      </w:r>
      <w:r>
        <w:rPr>
          <w:rFonts w:ascii="仿宋" w:hAnsi="仿宋" w:eastAsia="仿宋" w:cs="Times New Roman"/>
          <w:sz w:val="32"/>
          <w:szCs w:val="32"/>
        </w:rPr>
        <w:t>的企业</w:t>
      </w:r>
      <w:r>
        <w:rPr>
          <w:rFonts w:hint="eastAsia" w:ascii="仿宋" w:hAnsi="仿宋" w:eastAsia="仿宋" w:cs="Times New Roman"/>
          <w:sz w:val="32"/>
          <w:szCs w:val="32"/>
        </w:rPr>
        <w:t>，</w:t>
      </w:r>
      <w:r>
        <w:rPr>
          <w:rFonts w:ascii="仿宋" w:hAnsi="仿宋" w:eastAsia="仿宋" w:cs="Times New Roman"/>
          <w:sz w:val="32"/>
          <w:szCs w:val="32"/>
        </w:rPr>
        <w:t>应当限制其获得</w:t>
      </w:r>
      <w:r>
        <w:rPr>
          <w:rFonts w:hint="eastAsia" w:ascii="仿宋" w:hAnsi="仿宋" w:eastAsia="仿宋" w:cs="Times New Roman"/>
          <w:sz w:val="32"/>
          <w:szCs w:val="32"/>
        </w:rPr>
        <w:t>评优评先等奖项或称号</w:t>
      </w:r>
      <w:r>
        <w:rPr>
          <w:rFonts w:ascii="仿宋" w:hAnsi="仿宋" w:eastAsia="仿宋" w:cs="Times New Roman"/>
          <w:sz w:val="32"/>
          <w:szCs w:val="32"/>
        </w:rPr>
        <w:t>。</w:t>
      </w:r>
      <w:r>
        <w:rPr>
          <w:rFonts w:hint="eastAsia" w:ascii="仿宋" w:hAnsi="仿宋" w:eastAsia="仿宋" w:cs="Times New Roman"/>
          <w:b/>
          <w:bCs/>
          <w:sz w:val="32"/>
          <w:szCs w:val="32"/>
        </w:rPr>
        <w:t>未落实具体奖惩措施的协会（学会），取消其奖项列入信用评价名录。</w:t>
      </w:r>
    </w:p>
    <w:p>
      <w:pPr>
        <w:widowControl/>
        <w:ind w:firstLine="643" w:firstLineChars="200"/>
        <w:jc w:val="left"/>
        <w:rPr>
          <w:rFonts w:ascii="仿宋" w:hAnsi="仿宋" w:eastAsia="仿宋" w:cs="Times New Roman"/>
          <w:b/>
          <w:bCs/>
          <w:sz w:val="32"/>
          <w:szCs w:val="32"/>
        </w:rPr>
      </w:pPr>
      <w:r>
        <w:rPr>
          <w:rFonts w:hint="eastAsia" w:ascii="黑体" w:hAnsi="黑体" w:eastAsia="黑体" w:cs="Times New Roman"/>
          <w:b/>
          <w:sz w:val="32"/>
          <w:szCs w:val="32"/>
        </w:rPr>
        <w:t>第十五条（联合征信）</w:t>
      </w:r>
      <w:r>
        <w:rPr>
          <w:rFonts w:hint="eastAsia" w:ascii="仿宋" w:hAnsi="仿宋" w:eastAsia="仿宋" w:cs="Times New Roman"/>
          <w:sz w:val="32"/>
          <w:szCs w:val="32"/>
        </w:rPr>
        <w:t>市住房城乡建设管理委通过上海</w:t>
      </w:r>
      <w:r>
        <w:rPr>
          <w:rFonts w:ascii="仿宋" w:hAnsi="仿宋" w:eastAsia="仿宋" w:cs="Times New Roman"/>
          <w:sz w:val="32"/>
          <w:szCs w:val="32"/>
        </w:rPr>
        <w:t>市公共信用信息服务平台</w:t>
      </w:r>
      <w:r>
        <w:rPr>
          <w:rFonts w:hint="eastAsia" w:ascii="仿宋" w:hAnsi="仿宋" w:eastAsia="仿宋" w:cs="Times New Roman"/>
          <w:sz w:val="32"/>
          <w:szCs w:val="32"/>
        </w:rPr>
        <w:t>等平台与相关专业建设管理部门</w:t>
      </w:r>
      <w:r>
        <w:rPr>
          <w:rFonts w:ascii="仿宋" w:hAnsi="仿宋" w:eastAsia="仿宋" w:cs="Times New Roman"/>
          <w:sz w:val="32"/>
          <w:szCs w:val="32"/>
        </w:rPr>
        <w:t>交换</w:t>
      </w:r>
      <w:r>
        <w:rPr>
          <w:rFonts w:hint="eastAsia" w:ascii="仿宋" w:hAnsi="仿宋" w:eastAsia="仿宋" w:cs="Times New Roman"/>
          <w:sz w:val="32"/>
          <w:szCs w:val="32"/>
        </w:rPr>
        <w:t>企业信用评价信息</w:t>
      </w:r>
      <w:r>
        <w:rPr>
          <w:rFonts w:ascii="仿宋" w:hAnsi="仿宋" w:eastAsia="仿宋" w:cs="Times New Roman"/>
          <w:sz w:val="32"/>
          <w:szCs w:val="32"/>
        </w:rPr>
        <w:t>，实现联合征信</w:t>
      </w:r>
      <w:r>
        <w:rPr>
          <w:rFonts w:hint="eastAsia" w:ascii="仿宋" w:hAnsi="仿宋" w:eastAsia="仿宋" w:cs="Times New Roman"/>
          <w:sz w:val="32"/>
          <w:szCs w:val="32"/>
        </w:rPr>
        <w:t>和惩戒</w:t>
      </w:r>
      <w:r>
        <w:rPr>
          <w:rFonts w:ascii="仿宋" w:hAnsi="仿宋" w:eastAsia="仿宋" w:cs="Times New Roman"/>
          <w:sz w:val="32"/>
          <w:szCs w:val="32"/>
        </w:rPr>
        <w:t>。</w:t>
      </w:r>
    </w:p>
    <w:p>
      <w:pPr>
        <w:ind w:firstLine="643" w:firstLineChars="200"/>
        <w:rPr>
          <w:rFonts w:ascii="仿宋" w:hAnsi="仿宋" w:eastAsia="仿宋" w:cs="Times New Roman"/>
          <w:sz w:val="32"/>
          <w:szCs w:val="32"/>
        </w:rPr>
      </w:pPr>
      <w:r>
        <w:rPr>
          <w:rFonts w:hint="eastAsia" w:ascii="黑体" w:hAnsi="黑体" w:eastAsia="黑体" w:cs="Times New Roman"/>
          <w:b/>
          <w:sz w:val="32"/>
          <w:szCs w:val="32"/>
        </w:rPr>
        <w:t>第十六条（适用期限）</w:t>
      </w:r>
      <w:r>
        <w:rPr>
          <w:rFonts w:ascii="Times New Roman" w:hAnsi="Times New Roman" w:eastAsia="仿宋" w:cs="Times New Roman"/>
          <w:sz w:val="32"/>
          <w:szCs w:val="32"/>
        </w:rPr>
        <w:t>本办法</w:t>
      </w:r>
      <w:r>
        <w:rPr>
          <w:rFonts w:hint="eastAsia" w:ascii="Times New Roman" w:hAnsi="Times New Roman" w:eastAsia="仿宋" w:cs="Times New Roman"/>
          <w:sz w:val="32"/>
          <w:szCs w:val="32"/>
        </w:rPr>
        <w:t>自2020年7月1日期实施。</w:t>
      </w:r>
      <w:r>
        <w:rPr>
          <w:rFonts w:ascii="Times New Roman" w:hAnsi="Times New Roman" w:eastAsia="仿宋" w:cs="Times New Roman"/>
          <w:sz w:val="32"/>
          <w:szCs w:val="32"/>
        </w:rPr>
        <w:t>有效期</w:t>
      </w:r>
      <w:r>
        <w:rPr>
          <w:rFonts w:hint="eastAsia" w:ascii="Times New Roman" w:hAnsi="Times New Roman" w:eastAsia="仿宋" w:cs="Times New Roman"/>
          <w:sz w:val="32"/>
          <w:szCs w:val="32"/>
        </w:rPr>
        <w:t>截止到2025</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6月30日</w:t>
      </w:r>
      <w:r>
        <w:rPr>
          <w:rFonts w:ascii="Times New Roman" w:hAnsi="Times New Roman" w:eastAsia="仿宋" w:cs="Times New Roman"/>
          <w:sz w:val="32"/>
          <w:szCs w:val="32"/>
        </w:rPr>
        <w:t>。</w:t>
      </w:r>
      <w:r>
        <w:rPr>
          <w:rFonts w:hint="eastAsia" w:ascii="仿宋" w:hAnsi="仿宋" w:eastAsia="仿宋" w:cs="Times New Roman"/>
          <w:sz w:val="32"/>
          <w:szCs w:val="32"/>
        </w:rPr>
        <w:t>市住房建设管理委发布的《上海市在沪建筑业企业信用评价管理办法》（沪住建规范[2019</w:t>
      </w:r>
      <w:r>
        <w:rPr>
          <w:rFonts w:ascii="仿宋" w:hAnsi="仿宋" w:eastAsia="仿宋" w:cs="Times New Roman"/>
          <w:sz w:val="32"/>
          <w:szCs w:val="32"/>
        </w:rPr>
        <w:t>]</w:t>
      </w:r>
      <w:r>
        <w:rPr>
          <w:rFonts w:hint="eastAsia" w:ascii="仿宋" w:hAnsi="仿宋" w:eastAsia="仿宋" w:cs="Times New Roman"/>
          <w:sz w:val="32"/>
          <w:szCs w:val="32"/>
        </w:rPr>
        <w:t>3号）自本文实施之日起终止执行。</w:t>
      </w:r>
    </w:p>
    <w:sectPr>
      <w:footerReference r:id="rId4" w:type="default"/>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9515735"/>
    </w:sdtPr>
    <w:sdtContent>
      <w:p>
        <w:pPr>
          <w:pStyle w:val="4"/>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9515735"/>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D1801"/>
    <w:multiLevelType w:val="singleLevel"/>
    <w:tmpl w:val="30ED180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444E"/>
    <w:rsid w:val="0000001F"/>
    <w:rsid w:val="00000277"/>
    <w:rsid w:val="000005FE"/>
    <w:rsid w:val="00000618"/>
    <w:rsid w:val="000008EB"/>
    <w:rsid w:val="00000C46"/>
    <w:rsid w:val="00000D67"/>
    <w:rsid w:val="00000DD9"/>
    <w:rsid w:val="00000E55"/>
    <w:rsid w:val="00000E62"/>
    <w:rsid w:val="00000EFA"/>
    <w:rsid w:val="00001129"/>
    <w:rsid w:val="00001505"/>
    <w:rsid w:val="00001CCC"/>
    <w:rsid w:val="0000208C"/>
    <w:rsid w:val="000020C6"/>
    <w:rsid w:val="00002393"/>
    <w:rsid w:val="0000241E"/>
    <w:rsid w:val="000028F7"/>
    <w:rsid w:val="00002A2E"/>
    <w:rsid w:val="000031C6"/>
    <w:rsid w:val="00003547"/>
    <w:rsid w:val="00003721"/>
    <w:rsid w:val="00004792"/>
    <w:rsid w:val="00004AB7"/>
    <w:rsid w:val="00005123"/>
    <w:rsid w:val="00005493"/>
    <w:rsid w:val="00005819"/>
    <w:rsid w:val="0000582A"/>
    <w:rsid w:val="00005AD0"/>
    <w:rsid w:val="00005BBC"/>
    <w:rsid w:val="00005C79"/>
    <w:rsid w:val="000067EF"/>
    <w:rsid w:val="000068C4"/>
    <w:rsid w:val="000073CD"/>
    <w:rsid w:val="00007513"/>
    <w:rsid w:val="00007753"/>
    <w:rsid w:val="00007DFB"/>
    <w:rsid w:val="00007E87"/>
    <w:rsid w:val="000101C8"/>
    <w:rsid w:val="00010588"/>
    <w:rsid w:val="000106E7"/>
    <w:rsid w:val="000108D0"/>
    <w:rsid w:val="00010998"/>
    <w:rsid w:val="000113E0"/>
    <w:rsid w:val="00011723"/>
    <w:rsid w:val="00011AB9"/>
    <w:rsid w:val="00011B29"/>
    <w:rsid w:val="00011C5B"/>
    <w:rsid w:val="00011CD4"/>
    <w:rsid w:val="00011CE1"/>
    <w:rsid w:val="00011EBD"/>
    <w:rsid w:val="00011EE0"/>
    <w:rsid w:val="000127BC"/>
    <w:rsid w:val="00012B76"/>
    <w:rsid w:val="000130EB"/>
    <w:rsid w:val="000134D8"/>
    <w:rsid w:val="000134F5"/>
    <w:rsid w:val="00013852"/>
    <w:rsid w:val="00013A1A"/>
    <w:rsid w:val="00013CD3"/>
    <w:rsid w:val="0001432A"/>
    <w:rsid w:val="000144B0"/>
    <w:rsid w:val="0001480B"/>
    <w:rsid w:val="000149A2"/>
    <w:rsid w:val="00014AC2"/>
    <w:rsid w:val="00014D0E"/>
    <w:rsid w:val="00014EC9"/>
    <w:rsid w:val="00014EF6"/>
    <w:rsid w:val="0001504C"/>
    <w:rsid w:val="000150B9"/>
    <w:rsid w:val="00015245"/>
    <w:rsid w:val="00015A8E"/>
    <w:rsid w:val="00015B1C"/>
    <w:rsid w:val="0001620B"/>
    <w:rsid w:val="000162DA"/>
    <w:rsid w:val="000166BE"/>
    <w:rsid w:val="000166CD"/>
    <w:rsid w:val="00016BF8"/>
    <w:rsid w:val="00017212"/>
    <w:rsid w:val="00017F4B"/>
    <w:rsid w:val="00017FB8"/>
    <w:rsid w:val="0002026A"/>
    <w:rsid w:val="00020780"/>
    <w:rsid w:val="0002082C"/>
    <w:rsid w:val="00020AB4"/>
    <w:rsid w:val="00020BA2"/>
    <w:rsid w:val="00020CAE"/>
    <w:rsid w:val="00021007"/>
    <w:rsid w:val="000210D1"/>
    <w:rsid w:val="0002111F"/>
    <w:rsid w:val="0002159A"/>
    <w:rsid w:val="00021994"/>
    <w:rsid w:val="00021BCA"/>
    <w:rsid w:val="00022329"/>
    <w:rsid w:val="0002256C"/>
    <w:rsid w:val="000225B0"/>
    <w:rsid w:val="000227A2"/>
    <w:rsid w:val="00023B60"/>
    <w:rsid w:val="00024138"/>
    <w:rsid w:val="00024889"/>
    <w:rsid w:val="00024C2A"/>
    <w:rsid w:val="00024CC4"/>
    <w:rsid w:val="00024D62"/>
    <w:rsid w:val="0002549B"/>
    <w:rsid w:val="00025637"/>
    <w:rsid w:val="00025638"/>
    <w:rsid w:val="00025ADB"/>
    <w:rsid w:val="00025B01"/>
    <w:rsid w:val="00025CD4"/>
    <w:rsid w:val="00025ED2"/>
    <w:rsid w:val="000263E8"/>
    <w:rsid w:val="00026520"/>
    <w:rsid w:val="000267C7"/>
    <w:rsid w:val="00026A86"/>
    <w:rsid w:val="00026F43"/>
    <w:rsid w:val="00027566"/>
    <w:rsid w:val="00027EA8"/>
    <w:rsid w:val="00030788"/>
    <w:rsid w:val="00030888"/>
    <w:rsid w:val="000308CB"/>
    <w:rsid w:val="000312A5"/>
    <w:rsid w:val="00031654"/>
    <w:rsid w:val="000316DA"/>
    <w:rsid w:val="0003195D"/>
    <w:rsid w:val="00031B44"/>
    <w:rsid w:val="00031C7F"/>
    <w:rsid w:val="00031C90"/>
    <w:rsid w:val="00031E43"/>
    <w:rsid w:val="00031EE2"/>
    <w:rsid w:val="00031F4B"/>
    <w:rsid w:val="00031FFC"/>
    <w:rsid w:val="000321B7"/>
    <w:rsid w:val="000323B3"/>
    <w:rsid w:val="0003296F"/>
    <w:rsid w:val="00032D58"/>
    <w:rsid w:val="00033007"/>
    <w:rsid w:val="000333CF"/>
    <w:rsid w:val="000338E9"/>
    <w:rsid w:val="00033974"/>
    <w:rsid w:val="000339BE"/>
    <w:rsid w:val="00034150"/>
    <w:rsid w:val="000343B3"/>
    <w:rsid w:val="000343BC"/>
    <w:rsid w:val="0003494B"/>
    <w:rsid w:val="00034C94"/>
    <w:rsid w:val="00034DAF"/>
    <w:rsid w:val="00035097"/>
    <w:rsid w:val="0003509E"/>
    <w:rsid w:val="000351D6"/>
    <w:rsid w:val="00035469"/>
    <w:rsid w:val="0003564A"/>
    <w:rsid w:val="00035899"/>
    <w:rsid w:val="00035C92"/>
    <w:rsid w:val="00036396"/>
    <w:rsid w:val="00036421"/>
    <w:rsid w:val="0003685F"/>
    <w:rsid w:val="0003755C"/>
    <w:rsid w:val="000376DB"/>
    <w:rsid w:val="000379DF"/>
    <w:rsid w:val="00037FAB"/>
    <w:rsid w:val="000406EC"/>
    <w:rsid w:val="00040821"/>
    <w:rsid w:val="00040939"/>
    <w:rsid w:val="00040A47"/>
    <w:rsid w:val="00040A96"/>
    <w:rsid w:val="00041315"/>
    <w:rsid w:val="0004140F"/>
    <w:rsid w:val="00041F03"/>
    <w:rsid w:val="000424B5"/>
    <w:rsid w:val="000429CC"/>
    <w:rsid w:val="00042BF9"/>
    <w:rsid w:val="00042CD6"/>
    <w:rsid w:val="00042F5E"/>
    <w:rsid w:val="000430FB"/>
    <w:rsid w:val="00043275"/>
    <w:rsid w:val="00043305"/>
    <w:rsid w:val="000434F8"/>
    <w:rsid w:val="00043577"/>
    <w:rsid w:val="00043C8E"/>
    <w:rsid w:val="00044052"/>
    <w:rsid w:val="000443A4"/>
    <w:rsid w:val="00044488"/>
    <w:rsid w:val="00044595"/>
    <w:rsid w:val="000448D1"/>
    <w:rsid w:val="00044AD5"/>
    <w:rsid w:val="00044AEA"/>
    <w:rsid w:val="00044D11"/>
    <w:rsid w:val="00044FC1"/>
    <w:rsid w:val="00044FC4"/>
    <w:rsid w:val="0004510B"/>
    <w:rsid w:val="000453DD"/>
    <w:rsid w:val="0004556D"/>
    <w:rsid w:val="00045712"/>
    <w:rsid w:val="00045758"/>
    <w:rsid w:val="00045772"/>
    <w:rsid w:val="00045843"/>
    <w:rsid w:val="00045BE0"/>
    <w:rsid w:val="00045BFE"/>
    <w:rsid w:val="00045C04"/>
    <w:rsid w:val="00045CE3"/>
    <w:rsid w:val="00046122"/>
    <w:rsid w:val="000461FA"/>
    <w:rsid w:val="00046486"/>
    <w:rsid w:val="000468D1"/>
    <w:rsid w:val="000469B1"/>
    <w:rsid w:val="00046FEB"/>
    <w:rsid w:val="000470CE"/>
    <w:rsid w:val="00047382"/>
    <w:rsid w:val="00047629"/>
    <w:rsid w:val="00047811"/>
    <w:rsid w:val="000479DF"/>
    <w:rsid w:val="00047A0F"/>
    <w:rsid w:val="00047AD6"/>
    <w:rsid w:val="00047AF8"/>
    <w:rsid w:val="00047C8F"/>
    <w:rsid w:val="00047F8D"/>
    <w:rsid w:val="0005001A"/>
    <w:rsid w:val="000500F4"/>
    <w:rsid w:val="00050417"/>
    <w:rsid w:val="000506F4"/>
    <w:rsid w:val="00050931"/>
    <w:rsid w:val="0005130C"/>
    <w:rsid w:val="00051780"/>
    <w:rsid w:val="00051A7A"/>
    <w:rsid w:val="00051BFF"/>
    <w:rsid w:val="0005231A"/>
    <w:rsid w:val="000523C3"/>
    <w:rsid w:val="0005388A"/>
    <w:rsid w:val="00053D6D"/>
    <w:rsid w:val="00053E29"/>
    <w:rsid w:val="00053FEF"/>
    <w:rsid w:val="000542D5"/>
    <w:rsid w:val="00054750"/>
    <w:rsid w:val="000547D2"/>
    <w:rsid w:val="00054AC1"/>
    <w:rsid w:val="00054C86"/>
    <w:rsid w:val="0005549C"/>
    <w:rsid w:val="0005552D"/>
    <w:rsid w:val="000556FC"/>
    <w:rsid w:val="00055AD4"/>
    <w:rsid w:val="00055B12"/>
    <w:rsid w:val="00055C39"/>
    <w:rsid w:val="00056226"/>
    <w:rsid w:val="000562B3"/>
    <w:rsid w:val="00056393"/>
    <w:rsid w:val="00056534"/>
    <w:rsid w:val="000566C5"/>
    <w:rsid w:val="000567C3"/>
    <w:rsid w:val="00056B17"/>
    <w:rsid w:val="000572DE"/>
    <w:rsid w:val="00057401"/>
    <w:rsid w:val="00057B38"/>
    <w:rsid w:val="00057E4A"/>
    <w:rsid w:val="000600B9"/>
    <w:rsid w:val="00060224"/>
    <w:rsid w:val="00060817"/>
    <w:rsid w:val="00060D9B"/>
    <w:rsid w:val="00060E5E"/>
    <w:rsid w:val="00060E80"/>
    <w:rsid w:val="0006106A"/>
    <w:rsid w:val="0006138D"/>
    <w:rsid w:val="000613D1"/>
    <w:rsid w:val="0006184C"/>
    <w:rsid w:val="00061F9D"/>
    <w:rsid w:val="000622D3"/>
    <w:rsid w:val="00062481"/>
    <w:rsid w:val="00062621"/>
    <w:rsid w:val="000626E5"/>
    <w:rsid w:val="000626F0"/>
    <w:rsid w:val="000627D6"/>
    <w:rsid w:val="00062938"/>
    <w:rsid w:val="00062AF4"/>
    <w:rsid w:val="000633FC"/>
    <w:rsid w:val="00063733"/>
    <w:rsid w:val="00063881"/>
    <w:rsid w:val="00063946"/>
    <w:rsid w:val="00063993"/>
    <w:rsid w:val="00063A4F"/>
    <w:rsid w:val="00063D59"/>
    <w:rsid w:val="00063E72"/>
    <w:rsid w:val="0006406E"/>
    <w:rsid w:val="000646C2"/>
    <w:rsid w:val="000651A4"/>
    <w:rsid w:val="000652A8"/>
    <w:rsid w:val="00065ADB"/>
    <w:rsid w:val="00065C6C"/>
    <w:rsid w:val="00065FE1"/>
    <w:rsid w:val="0006605F"/>
    <w:rsid w:val="0006648E"/>
    <w:rsid w:val="000664C0"/>
    <w:rsid w:val="000669FE"/>
    <w:rsid w:val="00066C37"/>
    <w:rsid w:val="00066EE4"/>
    <w:rsid w:val="0006736B"/>
    <w:rsid w:val="000675CE"/>
    <w:rsid w:val="00067630"/>
    <w:rsid w:val="000676CE"/>
    <w:rsid w:val="00067A0B"/>
    <w:rsid w:val="00067A9C"/>
    <w:rsid w:val="00067B72"/>
    <w:rsid w:val="000703D0"/>
    <w:rsid w:val="00070AF6"/>
    <w:rsid w:val="00071053"/>
    <w:rsid w:val="000713BC"/>
    <w:rsid w:val="000714AD"/>
    <w:rsid w:val="00071869"/>
    <w:rsid w:val="00071C4F"/>
    <w:rsid w:val="00071CC0"/>
    <w:rsid w:val="000722A0"/>
    <w:rsid w:val="000731B5"/>
    <w:rsid w:val="00073472"/>
    <w:rsid w:val="000737F8"/>
    <w:rsid w:val="00074054"/>
    <w:rsid w:val="00074A70"/>
    <w:rsid w:val="00075347"/>
    <w:rsid w:val="000753ED"/>
    <w:rsid w:val="000757BD"/>
    <w:rsid w:val="00075EFB"/>
    <w:rsid w:val="00076115"/>
    <w:rsid w:val="00076734"/>
    <w:rsid w:val="00076737"/>
    <w:rsid w:val="00076DE9"/>
    <w:rsid w:val="00076E28"/>
    <w:rsid w:val="00077194"/>
    <w:rsid w:val="00077441"/>
    <w:rsid w:val="000775D5"/>
    <w:rsid w:val="00077763"/>
    <w:rsid w:val="00077C92"/>
    <w:rsid w:val="00077DA1"/>
    <w:rsid w:val="00077ED8"/>
    <w:rsid w:val="0008055A"/>
    <w:rsid w:val="00080900"/>
    <w:rsid w:val="00080C68"/>
    <w:rsid w:val="00080E43"/>
    <w:rsid w:val="00080F5D"/>
    <w:rsid w:val="00081641"/>
    <w:rsid w:val="000818B9"/>
    <w:rsid w:val="00081912"/>
    <w:rsid w:val="00081C39"/>
    <w:rsid w:val="00081CC7"/>
    <w:rsid w:val="00081EB9"/>
    <w:rsid w:val="0008200F"/>
    <w:rsid w:val="0008234D"/>
    <w:rsid w:val="00082944"/>
    <w:rsid w:val="00082F9C"/>
    <w:rsid w:val="00083282"/>
    <w:rsid w:val="00083436"/>
    <w:rsid w:val="00084904"/>
    <w:rsid w:val="00084CF8"/>
    <w:rsid w:val="00084DAC"/>
    <w:rsid w:val="00085242"/>
    <w:rsid w:val="00085620"/>
    <w:rsid w:val="000859F3"/>
    <w:rsid w:val="00086175"/>
    <w:rsid w:val="000861B2"/>
    <w:rsid w:val="000867AF"/>
    <w:rsid w:val="000868D1"/>
    <w:rsid w:val="00087427"/>
    <w:rsid w:val="000874A2"/>
    <w:rsid w:val="00087529"/>
    <w:rsid w:val="00087949"/>
    <w:rsid w:val="00087C57"/>
    <w:rsid w:val="00090533"/>
    <w:rsid w:val="00091115"/>
    <w:rsid w:val="0009118D"/>
    <w:rsid w:val="00091422"/>
    <w:rsid w:val="00091548"/>
    <w:rsid w:val="000915D7"/>
    <w:rsid w:val="000915DE"/>
    <w:rsid w:val="000917EB"/>
    <w:rsid w:val="00091F50"/>
    <w:rsid w:val="0009234A"/>
    <w:rsid w:val="00092527"/>
    <w:rsid w:val="00092538"/>
    <w:rsid w:val="00092606"/>
    <w:rsid w:val="00092E5C"/>
    <w:rsid w:val="0009318A"/>
    <w:rsid w:val="00093801"/>
    <w:rsid w:val="000946AD"/>
    <w:rsid w:val="00094C5C"/>
    <w:rsid w:val="00094FCD"/>
    <w:rsid w:val="00094FE0"/>
    <w:rsid w:val="0009501E"/>
    <w:rsid w:val="0009510F"/>
    <w:rsid w:val="00095454"/>
    <w:rsid w:val="0009592E"/>
    <w:rsid w:val="000959EC"/>
    <w:rsid w:val="00095C52"/>
    <w:rsid w:val="000971EB"/>
    <w:rsid w:val="000974C5"/>
    <w:rsid w:val="00097553"/>
    <w:rsid w:val="000A01ED"/>
    <w:rsid w:val="000A03EF"/>
    <w:rsid w:val="000A066B"/>
    <w:rsid w:val="000A09D7"/>
    <w:rsid w:val="000A0FD9"/>
    <w:rsid w:val="000A1290"/>
    <w:rsid w:val="000A1436"/>
    <w:rsid w:val="000A15D2"/>
    <w:rsid w:val="000A2108"/>
    <w:rsid w:val="000A27D2"/>
    <w:rsid w:val="000A2E22"/>
    <w:rsid w:val="000A30BA"/>
    <w:rsid w:val="000A356B"/>
    <w:rsid w:val="000A3B56"/>
    <w:rsid w:val="000A3C89"/>
    <w:rsid w:val="000A44F5"/>
    <w:rsid w:val="000A45DD"/>
    <w:rsid w:val="000A4EA1"/>
    <w:rsid w:val="000A5292"/>
    <w:rsid w:val="000A53E4"/>
    <w:rsid w:val="000A54EA"/>
    <w:rsid w:val="000A5CAC"/>
    <w:rsid w:val="000A5E08"/>
    <w:rsid w:val="000A5EB0"/>
    <w:rsid w:val="000A5FC8"/>
    <w:rsid w:val="000A650E"/>
    <w:rsid w:val="000A6E33"/>
    <w:rsid w:val="000A7009"/>
    <w:rsid w:val="000A7017"/>
    <w:rsid w:val="000A71A7"/>
    <w:rsid w:val="000A7974"/>
    <w:rsid w:val="000B0296"/>
    <w:rsid w:val="000B0312"/>
    <w:rsid w:val="000B0C2B"/>
    <w:rsid w:val="000B0E3C"/>
    <w:rsid w:val="000B0FAD"/>
    <w:rsid w:val="000B0FF6"/>
    <w:rsid w:val="000B1113"/>
    <w:rsid w:val="000B14E7"/>
    <w:rsid w:val="000B1A45"/>
    <w:rsid w:val="000B1F47"/>
    <w:rsid w:val="000B2928"/>
    <w:rsid w:val="000B29BB"/>
    <w:rsid w:val="000B2C2F"/>
    <w:rsid w:val="000B2E97"/>
    <w:rsid w:val="000B36B2"/>
    <w:rsid w:val="000B3853"/>
    <w:rsid w:val="000B38DE"/>
    <w:rsid w:val="000B3C16"/>
    <w:rsid w:val="000B3DB4"/>
    <w:rsid w:val="000B3FA9"/>
    <w:rsid w:val="000B424F"/>
    <w:rsid w:val="000B436F"/>
    <w:rsid w:val="000B4755"/>
    <w:rsid w:val="000B4770"/>
    <w:rsid w:val="000B4BD9"/>
    <w:rsid w:val="000B4C8C"/>
    <w:rsid w:val="000B4CC8"/>
    <w:rsid w:val="000B5276"/>
    <w:rsid w:val="000B55C3"/>
    <w:rsid w:val="000B55E5"/>
    <w:rsid w:val="000B5E26"/>
    <w:rsid w:val="000B65C7"/>
    <w:rsid w:val="000B7200"/>
    <w:rsid w:val="000B7216"/>
    <w:rsid w:val="000B7370"/>
    <w:rsid w:val="000B7502"/>
    <w:rsid w:val="000B7ADF"/>
    <w:rsid w:val="000B7FD6"/>
    <w:rsid w:val="000C04DC"/>
    <w:rsid w:val="000C052A"/>
    <w:rsid w:val="000C08DB"/>
    <w:rsid w:val="000C0A02"/>
    <w:rsid w:val="000C0A57"/>
    <w:rsid w:val="000C0FB8"/>
    <w:rsid w:val="000C1583"/>
    <w:rsid w:val="000C1C82"/>
    <w:rsid w:val="000C1F5E"/>
    <w:rsid w:val="000C261B"/>
    <w:rsid w:val="000C27A6"/>
    <w:rsid w:val="000C2A39"/>
    <w:rsid w:val="000C2F18"/>
    <w:rsid w:val="000C31D2"/>
    <w:rsid w:val="000C3383"/>
    <w:rsid w:val="000C3761"/>
    <w:rsid w:val="000C38F7"/>
    <w:rsid w:val="000C3A85"/>
    <w:rsid w:val="000C3CE4"/>
    <w:rsid w:val="000C3D54"/>
    <w:rsid w:val="000C3EC0"/>
    <w:rsid w:val="000C4325"/>
    <w:rsid w:val="000C45B8"/>
    <w:rsid w:val="000C45FE"/>
    <w:rsid w:val="000C4A36"/>
    <w:rsid w:val="000C4F68"/>
    <w:rsid w:val="000C54BC"/>
    <w:rsid w:val="000C552C"/>
    <w:rsid w:val="000C5845"/>
    <w:rsid w:val="000C628A"/>
    <w:rsid w:val="000C6409"/>
    <w:rsid w:val="000C679C"/>
    <w:rsid w:val="000C6B69"/>
    <w:rsid w:val="000C6F8A"/>
    <w:rsid w:val="000C77BB"/>
    <w:rsid w:val="000C7BAD"/>
    <w:rsid w:val="000C7CAF"/>
    <w:rsid w:val="000C7CD5"/>
    <w:rsid w:val="000C7F68"/>
    <w:rsid w:val="000D05DE"/>
    <w:rsid w:val="000D077A"/>
    <w:rsid w:val="000D09E5"/>
    <w:rsid w:val="000D126E"/>
    <w:rsid w:val="000D12EB"/>
    <w:rsid w:val="000D1323"/>
    <w:rsid w:val="000D13ED"/>
    <w:rsid w:val="000D16D7"/>
    <w:rsid w:val="000D1737"/>
    <w:rsid w:val="000D185F"/>
    <w:rsid w:val="000D1A9F"/>
    <w:rsid w:val="000D1DBD"/>
    <w:rsid w:val="000D1F83"/>
    <w:rsid w:val="000D25D0"/>
    <w:rsid w:val="000D296E"/>
    <w:rsid w:val="000D2EE4"/>
    <w:rsid w:val="000D2F3D"/>
    <w:rsid w:val="000D3221"/>
    <w:rsid w:val="000D38F0"/>
    <w:rsid w:val="000D39BF"/>
    <w:rsid w:val="000D423C"/>
    <w:rsid w:val="000D46D8"/>
    <w:rsid w:val="000D4DD9"/>
    <w:rsid w:val="000D50ED"/>
    <w:rsid w:val="000D5306"/>
    <w:rsid w:val="000D56CC"/>
    <w:rsid w:val="000D5858"/>
    <w:rsid w:val="000D6156"/>
    <w:rsid w:val="000D61A7"/>
    <w:rsid w:val="000D6247"/>
    <w:rsid w:val="000D69BD"/>
    <w:rsid w:val="000D7063"/>
    <w:rsid w:val="000D73FD"/>
    <w:rsid w:val="000D7417"/>
    <w:rsid w:val="000D751B"/>
    <w:rsid w:val="000D760A"/>
    <w:rsid w:val="000D7CFB"/>
    <w:rsid w:val="000E03D5"/>
    <w:rsid w:val="000E07C2"/>
    <w:rsid w:val="000E07E5"/>
    <w:rsid w:val="000E09CE"/>
    <w:rsid w:val="000E0CE9"/>
    <w:rsid w:val="000E0E09"/>
    <w:rsid w:val="000E0E94"/>
    <w:rsid w:val="000E12DB"/>
    <w:rsid w:val="000E1471"/>
    <w:rsid w:val="000E1927"/>
    <w:rsid w:val="000E1CD3"/>
    <w:rsid w:val="000E2B3E"/>
    <w:rsid w:val="000E30A9"/>
    <w:rsid w:val="000E32EC"/>
    <w:rsid w:val="000E3413"/>
    <w:rsid w:val="000E3AAB"/>
    <w:rsid w:val="000E40BC"/>
    <w:rsid w:val="000E4123"/>
    <w:rsid w:val="000E4591"/>
    <w:rsid w:val="000E4823"/>
    <w:rsid w:val="000E489E"/>
    <w:rsid w:val="000E48EE"/>
    <w:rsid w:val="000E4900"/>
    <w:rsid w:val="000E4AD9"/>
    <w:rsid w:val="000E4C99"/>
    <w:rsid w:val="000E5181"/>
    <w:rsid w:val="000E527F"/>
    <w:rsid w:val="000E5495"/>
    <w:rsid w:val="000E5554"/>
    <w:rsid w:val="000E58D9"/>
    <w:rsid w:val="000E5989"/>
    <w:rsid w:val="000E5C2A"/>
    <w:rsid w:val="000E5C9D"/>
    <w:rsid w:val="000E5CEF"/>
    <w:rsid w:val="000E6244"/>
    <w:rsid w:val="000E63A7"/>
    <w:rsid w:val="000E63F6"/>
    <w:rsid w:val="000E64FC"/>
    <w:rsid w:val="000E6696"/>
    <w:rsid w:val="000E6700"/>
    <w:rsid w:val="000E6DC7"/>
    <w:rsid w:val="000E70C6"/>
    <w:rsid w:val="000E7D5F"/>
    <w:rsid w:val="000E7F83"/>
    <w:rsid w:val="000F008C"/>
    <w:rsid w:val="000F0485"/>
    <w:rsid w:val="000F0515"/>
    <w:rsid w:val="000F0CC6"/>
    <w:rsid w:val="000F0E02"/>
    <w:rsid w:val="000F0E82"/>
    <w:rsid w:val="000F1196"/>
    <w:rsid w:val="000F1B3F"/>
    <w:rsid w:val="000F1D0D"/>
    <w:rsid w:val="000F2027"/>
    <w:rsid w:val="000F2725"/>
    <w:rsid w:val="000F2744"/>
    <w:rsid w:val="000F2DFB"/>
    <w:rsid w:val="000F315E"/>
    <w:rsid w:val="000F3F72"/>
    <w:rsid w:val="000F4473"/>
    <w:rsid w:val="000F4A89"/>
    <w:rsid w:val="000F4C6C"/>
    <w:rsid w:val="000F4CBD"/>
    <w:rsid w:val="000F4F70"/>
    <w:rsid w:val="000F5017"/>
    <w:rsid w:val="000F54AA"/>
    <w:rsid w:val="000F55BF"/>
    <w:rsid w:val="000F5673"/>
    <w:rsid w:val="000F57E0"/>
    <w:rsid w:val="000F6074"/>
    <w:rsid w:val="000F6190"/>
    <w:rsid w:val="000F647B"/>
    <w:rsid w:val="000F648A"/>
    <w:rsid w:val="000F65FE"/>
    <w:rsid w:val="000F66AD"/>
    <w:rsid w:val="000F6727"/>
    <w:rsid w:val="000F6B1D"/>
    <w:rsid w:val="000F6E2A"/>
    <w:rsid w:val="000F779F"/>
    <w:rsid w:val="000F780A"/>
    <w:rsid w:val="000F79CE"/>
    <w:rsid w:val="000F7DC1"/>
    <w:rsid w:val="000F7EF6"/>
    <w:rsid w:val="00100950"/>
    <w:rsid w:val="00100C73"/>
    <w:rsid w:val="00101263"/>
    <w:rsid w:val="001012C4"/>
    <w:rsid w:val="001015F1"/>
    <w:rsid w:val="0010195A"/>
    <w:rsid w:val="00101FB4"/>
    <w:rsid w:val="0010205F"/>
    <w:rsid w:val="00102166"/>
    <w:rsid w:val="0010220B"/>
    <w:rsid w:val="00102636"/>
    <w:rsid w:val="00102A0F"/>
    <w:rsid w:val="00102A69"/>
    <w:rsid w:val="00102B95"/>
    <w:rsid w:val="00102FCB"/>
    <w:rsid w:val="001030F5"/>
    <w:rsid w:val="001031D8"/>
    <w:rsid w:val="00103206"/>
    <w:rsid w:val="001037AA"/>
    <w:rsid w:val="00103BD0"/>
    <w:rsid w:val="00103ED1"/>
    <w:rsid w:val="00104630"/>
    <w:rsid w:val="001048FF"/>
    <w:rsid w:val="00104916"/>
    <w:rsid w:val="001049B0"/>
    <w:rsid w:val="00104D93"/>
    <w:rsid w:val="00104F27"/>
    <w:rsid w:val="00105326"/>
    <w:rsid w:val="001056F0"/>
    <w:rsid w:val="00105B33"/>
    <w:rsid w:val="00105EA8"/>
    <w:rsid w:val="00106417"/>
    <w:rsid w:val="0010647B"/>
    <w:rsid w:val="00106A67"/>
    <w:rsid w:val="00106C52"/>
    <w:rsid w:val="00106D6C"/>
    <w:rsid w:val="00106DA1"/>
    <w:rsid w:val="00106FBF"/>
    <w:rsid w:val="00107010"/>
    <w:rsid w:val="00107327"/>
    <w:rsid w:val="00107550"/>
    <w:rsid w:val="001076B6"/>
    <w:rsid w:val="00107C20"/>
    <w:rsid w:val="00107D28"/>
    <w:rsid w:val="00107D79"/>
    <w:rsid w:val="00107E6C"/>
    <w:rsid w:val="0011014F"/>
    <w:rsid w:val="00110406"/>
    <w:rsid w:val="001104FA"/>
    <w:rsid w:val="00110729"/>
    <w:rsid w:val="00110B6C"/>
    <w:rsid w:val="0011125C"/>
    <w:rsid w:val="00111B61"/>
    <w:rsid w:val="0011233E"/>
    <w:rsid w:val="00112461"/>
    <w:rsid w:val="001124B3"/>
    <w:rsid w:val="00113090"/>
    <w:rsid w:val="001131FE"/>
    <w:rsid w:val="001132DB"/>
    <w:rsid w:val="00113754"/>
    <w:rsid w:val="00113EA9"/>
    <w:rsid w:val="001140C4"/>
    <w:rsid w:val="001143A0"/>
    <w:rsid w:val="0011491F"/>
    <w:rsid w:val="0011492B"/>
    <w:rsid w:val="00114BA2"/>
    <w:rsid w:val="00114BEE"/>
    <w:rsid w:val="001151D7"/>
    <w:rsid w:val="00115764"/>
    <w:rsid w:val="00115BA7"/>
    <w:rsid w:val="00116077"/>
    <w:rsid w:val="00116578"/>
    <w:rsid w:val="0011685A"/>
    <w:rsid w:val="0011696A"/>
    <w:rsid w:val="00116E11"/>
    <w:rsid w:val="00117485"/>
    <w:rsid w:val="0012020C"/>
    <w:rsid w:val="001209D9"/>
    <w:rsid w:val="00120B1A"/>
    <w:rsid w:val="00120D94"/>
    <w:rsid w:val="0012110C"/>
    <w:rsid w:val="001211A5"/>
    <w:rsid w:val="0012127C"/>
    <w:rsid w:val="00121404"/>
    <w:rsid w:val="00121972"/>
    <w:rsid w:val="00121B11"/>
    <w:rsid w:val="00121B4D"/>
    <w:rsid w:val="00121F04"/>
    <w:rsid w:val="001220DC"/>
    <w:rsid w:val="00122348"/>
    <w:rsid w:val="0012286C"/>
    <w:rsid w:val="0012369D"/>
    <w:rsid w:val="001236F1"/>
    <w:rsid w:val="001245CF"/>
    <w:rsid w:val="001246BA"/>
    <w:rsid w:val="001249E1"/>
    <w:rsid w:val="00124AC6"/>
    <w:rsid w:val="00124ADD"/>
    <w:rsid w:val="00124CD0"/>
    <w:rsid w:val="00124FFB"/>
    <w:rsid w:val="0012510F"/>
    <w:rsid w:val="00125508"/>
    <w:rsid w:val="001257DB"/>
    <w:rsid w:val="00125867"/>
    <w:rsid w:val="0012597C"/>
    <w:rsid w:val="00125B02"/>
    <w:rsid w:val="00126363"/>
    <w:rsid w:val="00126C1C"/>
    <w:rsid w:val="00126C6A"/>
    <w:rsid w:val="00127069"/>
    <w:rsid w:val="001273C0"/>
    <w:rsid w:val="00127466"/>
    <w:rsid w:val="0012757F"/>
    <w:rsid w:val="00127A05"/>
    <w:rsid w:val="00127D08"/>
    <w:rsid w:val="00127ED6"/>
    <w:rsid w:val="001300EB"/>
    <w:rsid w:val="001304DE"/>
    <w:rsid w:val="00130ADF"/>
    <w:rsid w:val="00130DD7"/>
    <w:rsid w:val="00130FE4"/>
    <w:rsid w:val="001310DE"/>
    <w:rsid w:val="00131102"/>
    <w:rsid w:val="00131468"/>
    <w:rsid w:val="00131559"/>
    <w:rsid w:val="00132598"/>
    <w:rsid w:val="00132766"/>
    <w:rsid w:val="001328F0"/>
    <w:rsid w:val="0013321E"/>
    <w:rsid w:val="001337CC"/>
    <w:rsid w:val="00133E7B"/>
    <w:rsid w:val="00135300"/>
    <w:rsid w:val="00136958"/>
    <w:rsid w:val="00136ABE"/>
    <w:rsid w:val="00136BC7"/>
    <w:rsid w:val="00136D28"/>
    <w:rsid w:val="00136DA3"/>
    <w:rsid w:val="0013704F"/>
    <w:rsid w:val="0013713C"/>
    <w:rsid w:val="001373D2"/>
    <w:rsid w:val="00137477"/>
    <w:rsid w:val="00137701"/>
    <w:rsid w:val="00137708"/>
    <w:rsid w:val="00140034"/>
    <w:rsid w:val="001403F7"/>
    <w:rsid w:val="001405F3"/>
    <w:rsid w:val="00140B30"/>
    <w:rsid w:val="00140CE8"/>
    <w:rsid w:val="00140D99"/>
    <w:rsid w:val="00140E36"/>
    <w:rsid w:val="00141C6A"/>
    <w:rsid w:val="00141DBF"/>
    <w:rsid w:val="00141EF5"/>
    <w:rsid w:val="001420B5"/>
    <w:rsid w:val="00142A6B"/>
    <w:rsid w:val="00142C26"/>
    <w:rsid w:val="00142DEB"/>
    <w:rsid w:val="00143703"/>
    <w:rsid w:val="00143E0F"/>
    <w:rsid w:val="001442D8"/>
    <w:rsid w:val="001449BE"/>
    <w:rsid w:val="00144CC6"/>
    <w:rsid w:val="00144EDC"/>
    <w:rsid w:val="00144F04"/>
    <w:rsid w:val="001452E6"/>
    <w:rsid w:val="00145B90"/>
    <w:rsid w:val="00145C05"/>
    <w:rsid w:val="00145D1C"/>
    <w:rsid w:val="00145D66"/>
    <w:rsid w:val="00145DF6"/>
    <w:rsid w:val="00145E07"/>
    <w:rsid w:val="001466E7"/>
    <w:rsid w:val="001468C9"/>
    <w:rsid w:val="00146B83"/>
    <w:rsid w:val="00146DEF"/>
    <w:rsid w:val="001470E1"/>
    <w:rsid w:val="00147228"/>
    <w:rsid w:val="001477AD"/>
    <w:rsid w:val="001477CC"/>
    <w:rsid w:val="00147B65"/>
    <w:rsid w:val="00147C59"/>
    <w:rsid w:val="00147CC3"/>
    <w:rsid w:val="001500E3"/>
    <w:rsid w:val="001502AE"/>
    <w:rsid w:val="001510B9"/>
    <w:rsid w:val="0015112A"/>
    <w:rsid w:val="0015142A"/>
    <w:rsid w:val="0015203D"/>
    <w:rsid w:val="001522A6"/>
    <w:rsid w:val="001522B2"/>
    <w:rsid w:val="00152460"/>
    <w:rsid w:val="00152F9D"/>
    <w:rsid w:val="0015325C"/>
    <w:rsid w:val="0015360B"/>
    <w:rsid w:val="001537AF"/>
    <w:rsid w:val="00153A46"/>
    <w:rsid w:val="00153E5A"/>
    <w:rsid w:val="00154456"/>
    <w:rsid w:val="00154B7C"/>
    <w:rsid w:val="00154F2B"/>
    <w:rsid w:val="00155377"/>
    <w:rsid w:val="0015543E"/>
    <w:rsid w:val="0015594E"/>
    <w:rsid w:val="00155B58"/>
    <w:rsid w:val="00155B86"/>
    <w:rsid w:val="00155D21"/>
    <w:rsid w:val="00155E5E"/>
    <w:rsid w:val="001563D7"/>
    <w:rsid w:val="001563E0"/>
    <w:rsid w:val="00156566"/>
    <w:rsid w:val="001566D1"/>
    <w:rsid w:val="00156E09"/>
    <w:rsid w:val="00156F36"/>
    <w:rsid w:val="0015702E"/>
    <w:rsid w:val="0015706D"/>
    <w:rsid w:val="0015730C"/>
    <w:rsid w:val="0015760E"/>
    <w:rsid w:val="00157780"/>
    <w:rsid w:val="00157CF9"/>
    <w:rsid w:val="00157F4E"/>
    <w:rsid w:val="001601F0"/>
    <w:rsid w:val="001602B7"/>
    <w:rsid w:val="00160A74"/>
    <w:rsid w:val="00161117"/>
    <w:rsid w:val="00161A42"/>
    <w:rsid w:val="00161A52"/>
    <w:rsid w:val="00161B81"/>
    <w:rsid w:val="00161E25"/>
    <w:rsid w:val="00162119"/>
    <w:rsid w:val="0016248A"/>
    <w:rsid w:val="00162696"/>
    <w:rsid w:val="00162E54"/>
    <w:rsid w:val="00163002"/>
    <w:rsid w:val="00163263"/>
    <w:rsid w:val="00163A84"/>
    <w:rsid w:val="00163B15"/>
    <w:rsid w:val="0016437E"/>
    <w:rsid w:val="0016454A"/>
    <w:rsid w:val="00164B43"/>
    <w:rsid w:val="00164C96"/>
    <w:rsid w:val="00164CAB"/>
    <w:rsid w:val="00164ECB"/>
    <w:rsid w:val="00164FE9"/>
    <w:rsid w:val="0016505F"/>
    <w:rsid w:val="00165062"/>
    <w:rsid w:val="00165229"/>
    <w:rsid w:val="001653D1"/>
    <w:rsid w:val="001653DD"/>
    <w:rsid w:val="001656F0"/>
    <w:rsid w:val="001657CD"/>
    <w:rsid w:val="00166586"/>
    <w:rsid w:val="001665F9"/>
    <w:rsid w:val="001669EF"/>
    <w:rsid w:val="00166A79"/>
    <w:rsid w:val="00166ACB"/>
    <w:rsid w:val="0016701B"/>
    <w:rsid w:val="0016730F"/>
    <w:rsid w:val="001675AE"/>
    <w:rsid w:val="0016782C"/>
    <w:rsid w:val="001678B5"/>
    <w:rsid w:val="00167B06"/>
    <w:rsid w:val="00167BE0"/>
    <w:rsid w:val="00170831"/>
    <w:rsid w:val="0017084D"/>
    <w:rsid w:val="001709FE"/>
    <w:rsid w:val="001712C7"/>
    <w:rsid w:val="0017193B"/>
    <w:rsid w:val="00171A24"/>
    <w:rsid w:val="00171ACF"/>
    <w:rsid w:val="00171C55"/>
    <w:rsid w:val="00171C82"/>
    <w:rsid w:val="00171CC5"/>
    <w:rsid w:val="00172334"/>
    <w:rsid w:val="0017246E"/>
    <w:rsid w:val="00172DDC"/>
    <w:rsid w:val="00172F8F"/>
    <w:rsid w:val="0017312B"/>
    <w:rsid w:val="0017337B"/>
    <w:rsid w:val="00173438"/>
    <w:rsid w:val="00173C02"/>
    <w:rsid w:val="00173F5C"/>
    <w:rsid w:val="00173F6A"/>
    <w:rsid w:val="00173FDB"/>
    <w:rsid w:val="00174370"/>
    <w:rsid w:val="0017459C"/>
    <w:rsid w:val="00174C1E"/>
    <w:rsid w:val="00174E11"/>
    <w:rsid w:val="00175061"/>
    <w:rsid w:val="0017526D"/>
    <w:rsid w:val="00175775"/>
    <w:rsid w:val="0017586D"/>
    <w:rsid w:val="00175C0E"/>
    <w:rsid w:val="001761EA"/>
    <w:rsid w:val="001762E2"/>
    <w:rsid w:val="00176ACB"/>
    <w:rsid w:val="00176FD8"/>
    <w:rsid w:val="0017701F"/>
    <w:rsid w:val="00177076"/>
    <w:rsid w:val="0017764E"/>
    <w:rsid w:val="00177CC6"/>
    <w:rsid w:val="00180034"/>
    <w:rsid w:val="00180646"/>
    <w:rsid w:val="00180712"/>
    <w:rsid w:val="00180800"/>
    <w:rsid w:val="0018080C"/>
    <w:rsid w:val="00180AC1"/>
    <w:rsid w:val="00180AD3"/>
    <w:rsid w:val="0018131C"/>
    <w:rsid w:val="00181528"/>
    <w:rsid w:val="001817B4"/>
    <w:rsid w:val="00181801"/>
    <w:rsid w:val="001818DA"/>
    <w:rsid w:val="00181E2A"/>
    <w:rsid w:val="00181E54"/>
    <w:rsid w:val="0018239F"/>
    <w:rsid w:val="0018292E"/>
    <w:rsid w:val="00182B0A"/>
    <w:rsid w:val="00182D17"/>
    <w:rsid w:val="00182D7D"/>
    <w:rsid w:val="00183134"/>
    <w:rsid w:val="001831A2"/>
    <w:rsid w:val="001832A9"/>
    <w:rsid w:val="00183319"/>
    <w:rsid w:val="001838ED"/>
    <w:rsid w:val="00183C68"/>
    <w:rsid w:val="00183C99"/>
    <w:rsid w:val="0018422C"/>
    <w:rsid w:val="001844DF"/>
    <w:rsid w:val="0018457A"/>
    <w:rsid w:val="00184667"/>
    <w:rsid w:val="001846CC"/>
    <w:rsid w:val="00184A8E"/>
    <w:rsid w:val="00184B10"/>
    <w:rsid w:val="00185531"/>
    <w:rsid w:val="001856AB"/>
    <w:rsid w:val="00185AB7"/>
    <w:rsid w:val="00185DFF"/>
    <w:rsid w:val="00186597"/>
    <w:rsid w:val="00186627"/>
    <w:rsid w:val="00186650"/>
    <w:rsid w:val="001866F6"/>
    <w:rsid w:val="001868A4"/>
    <w:rsid w:val="001869AD"/>
    <w:rsid w:val="00186C1F"/>
    <w:rsid w:val="00186F64"/>
    <w:rsid w:val="0018723D"/>
    <w:rsid w:val="0018732B"/>
    <w:rsid w:val="00187669"/>
    <w:rsid w:val="001879A9"/>
    <w:rsid w:val="00187B80"/>
    <w:rsid w:val="00187D9C"/>
    <w:rsid w:val="00190076"/>
    <w:rsid w:val="0019007D"/>
    <w:rsid w:val="001901EA"/>
    <w:rsid w:val="001901F8"/>
    <w:rsid w:val="00190BC0"/>
    <w:rsid w:val="00190E72"/>
    <w:rsid w:val="0019105A"/>
    <w:rsid w:val="001913A2"/>
    <w:rsid w:val="0019142A"/>
    <w:rsid w:val="0019165A"/>
    <w:rsid w:val="00191814"/>
    <w:rsid w:val="0019187E"/>
    <w:rsid w:val="00191E34"/>
    <w:rsid w:val="0019238B"/>
    <w:rsid w:val="001925AC"/>
    <w:rsid w:val="001926A4"/>
    <w:rsid w:val="0019284E"/>
    <w:rsid w:val="0019295C"/>
    <w:rsid w:val="00192A1E"/>
    <w:rsid w:val="00192E5D"/>
    <w:rsid w:val="0019347E"/>
    <w:rsid w:val="001937C9"/>
    <w:rsid w:val="001938A1"/>
    <w:rsid w:val="00193A1F"/>
    <w:rsid w:val="00194CBE"/>
    <w:rsid w:val="00194DD7"/>
    <w:rsid w:val="00194E6E"/>
    <w:rsid w:val="00194F0D"/>
    <w:rsid w:val="00194FB7"/>
    <w:rsid w:val="00195137"/>
    <w:rsid w:val="001951E7"/>
    <w:rsid w:val="001953F2"/>
    <w:rsid w:val="001955DB"/>
    <w:rsid w:val="00196409"/>
    <w:rsid w:val="00196D75"/>
    <w:rsid w:val="00196DA1"/>
    <w:rsid w:val="001975B0"/>
    <w:rsid w:val="001977E6"/>
    <w:rsid w:val="001978D5"/>
    <w:rsid w:val="00197942"/>
    <w:rsid w:val="00197D8B"/>
    <w:rsid w:val="00197E27"/>
    <w:rsid w:val="001A018A"/>
    <w:rsid w:val="001A061F"/>
    <w:rsid w:val="001A099C"/>
    <w:rsid w:val="001A09B4"/>
    <w:rsid w:val="001A09C6"/>
    <w:rsid w:val="001A0C90"/>
    <w:rsid w:val="001A1337"/>
    <w:rsid w:val="001A1648"/>
    <w:rsid w:val="001A193E"/>
    <w:rsid w:val="001A19C5"/>
    <w:rsid w:val="001A2073"/>
    <w:rsid w:val="001A21DF"/>
    <w:rsid w:val="001A35BC"/>
    <w:rsid w:val="001A3A78"/>
    <w:rsid w:val="001A3A92"/>
    <w:rsid w:val="001A3B65"/>
    <w:rsid w:val="001A3D0D"/>
    <w:rsid w:val="001A3F4B"/>
    <w:rsid w:val="001A41CA"/>
    <w:rsid w:val="001A42EF"/>
    <w:rsid w:val="001A4307"/>
    <w:rsid w:val="001A4361"/>
    <w:rsid w:val="001A43EA"/>
    <w:rsid w:val="001A4881"/>
    <w:rsid w:val="001A5B13"/>
    <w:rsid w:val="001A5B1E"/>
    <w:rsid w:val="001A5CC5"/>
    <w:rsid w:val="001A5E5F"/>
    <w:rsid w:val="001A5F40"/>
    <w:rsid w:val="001A6207"/>
    <w:rsid w:val="001A62CA"/>
    <w:rsid w:val="001A684B"/>
    <w:rsid w:val="001A7667"/>
    <w:rsid w:val="001A772F"/>
    <w:rsid w:val="001A7B2E"/>
    <w:rsid w:val="001A7B5E"/>
    <w:rsid w:val="001B03EC"/>
    <w:rsid w:val="001B072A"/>
    <w:rsid w:val="001B078B"/>
    <w:rsid w:val="001B0812"/>
    <w:rsid w:val="001B0C45"/>
    <w:rsid w:val="001B0DC5"/>
    <w:rsid w:val="001B0FD6"/>
    <w:rsid w:val="001B1323"/>
    <w:rsid w:val="001B181F"/>
    <w:rsid w:val="001B1F18"/>
    <w:rsid w:val="001B20D6"/>
    <w:rsid w:val="001B21DC"/>
    <w:rsid w:val="001B273D"/>
    <w:rsid w:val="001B27ED"/>
    <w:rsid w:val="001B2A58"/>
    <w:rsid w:val="001B2B9B"/>
    <w:rsid w:val="001B3052"/>
    <w:rsid w:val="001B32F2"/>
    <w:rsid w:val="001B3488"/>
    <w:rsid w:val="001B3492"/>
    <w:rsid w:val="001B3500"/>
    <w:rsid w:val="001B3580"/>
    <w:rsid w:val="001B39D0"/>
    <w:rsid w:val="001B3D81"/>
    <w:rsid w:val="001B3F7E"/>
    <w:rsid w:val="001B40A7"/>
    <w:rsid w:val="001B41BA"/>
    <w:rsid w:val="001B42E8"/>
    <w:rsid w:val="001B4AB4"/>
    <w:rsid w:val="001B516B"/>
    <w:rsid w:val="001B5420"/>
    <w:rsid w:val="001B5608"/>
    <w:rsid w:val="001B5622"/>
    <w:rsid w:val="001B6761"/>
    <w:rsid w:val="001B6808"/>
    <w:rsid w:val="001B6B35"/>
    <w:rsid w:val="001B6BDE"/>
    <w:rsid w:val="001B759F"/>
    <w:rsid w:val="001B7F13"/>
    <w:rsid w:val="001C0875"/>
    <w:rsid w:val="001C08BE"/>
    <w:rsid w:val="001C0A55"/>
    <w:rsid w:val="001C0D7E"/>
    <w:rsid w:val="001C0EB8"/>
    <w:rsid w:val="001C1A25"/>
    <w:rsid w:val="001C1A26"/>
    <w:rsid w:val="001C1C95"/>
    <w:rsid w:val="001C1DC9"/>
    <w:rsid w:val="001C1F82"/>
    <w:rsid w:val="001C20A0"/>
    <w:rsid w:val="001C24C1"/>
    <w:rsid w:val="001C2544"/>
    <w:rsid w:val="001C2DCC"/>
    <w:rsid w:val="001C2DEC"/>
    <w:rsid w:val="001C3024"/>
    <w:rsid w:val="001C375C"/>
    <w:rsid w:val="001C3A91"/>
    <w:rsid w:val="001C3D2D"/>
    <w:rsid w:val="001C3EF1"/>
    <w:rsid w:val="001C41A8"/>
    <w:rsid w:val="001C41FF"/>
    <w:rsid w:val="001C45C5"/>
    <w:rsid w:val="001C460A"/>
    <w:rsid w:val="001C4756"/>
    <w:rsid w:val="001C492B"/>
    <w:rsid w:val="001C4B5E"/>
    <w:rsid w:val="001C4E85"/>
    <w:rsid w:val="001C5113"/>
    <w:rsid w:val="001C53FF"/>
    <w:rsid w:val="001C5547"/>
    <w:rsid w:val="001C55B9"/>
    <w:rsid w:val="001C56B5"/>
    <w:rsid w:val="001C57F6"/>
    <w:rsid w:val="001C5E3A"/>
    <w:rsid w:val="001C5E93"/>
    <w:rsid w:val="001C5EC3"/>
    <w:rsid w:val="001C5EC5"/>
    <w:rsid w:val="001C5FBE"/>
    <w:rsid w:val="001C6341"/>
    <w:rsid w:val="001C65CD"/>
    <w:rsid w:val="001C660A"/>
    <w:rsid w:val="001C67ED"/>
    <w:rsid w:val="001C68D0"/>
    <w:rsid w:val="001C6949"/>
    <w:rsid w:val="001C6CB7"/>
    <w:rsid w:val="001C6FFA"/>
    <w:rsid w:val="001C7041"/>
    <w:rsid w:val="001C70CB"/>
    <w:rsid w:val="001C7176"/>
    <w:rsid w:val="001C7B32"/>
    <w:rsid w:val="001D004A"/>
    <w:rsid w:val="001D0080"/>
    <w:rsid w:val="001D0C93"/>
    <w:rsid w:val="001D127E"/>
    <w:rsid w:val="001D13C7"/>
    <w:rsid w:val="001D1617"/>
    <w:rsid w:val="001D165F"/>
    <w:rsid w:val="001D193B"/>
    <w:rsid w:val="001D1C45"/>
    <w:rsid w:val="001D1CDA"/>
    <w:rsid w:val="001D1DAF"/>
    <w:rsid w:val="001D1EAC"/>
    <w:rsid w:val="001D205A"/>
    <w:rsid w:val="001D2272"/>
    <w:rsid w:val="001D300A"/>
    <w:rsid w:val="001D30E6"/>
    <w:rsid w:val="001D34BC"/>
    <w:rsid w:val="001D38C0"/>
    <w:rsid w:val="001D390C"/>
    <w:rsid w:val="001D3C3B"/>
    <w:rsid w:val="001D3CA3"/>
    <w:rsid w:val="001D3EC8"/>
    <w:rsid w:val="001D43DC"/>
    <w:rsid w:val="001D447A"/>
    <w:rsid w:val="001D4FCB"/>
    <w:rsid w:val="001D5027"/>
    <w:rsid w:val="001D5695"/>
    <w:rsid w:val="001D5888"/>
    <w:rsid w:val="001D5A73"/>
    <w:rsid w:val="001D5CC1"/>
    <w:rsid w:val="001D5E06"/>
    <w:rsid w:val="001D634C"/>
    <w:rsid w:val="001D649E"/>
    <w:rsid w:val="001D6CB3"/>
    <w:rsid w:val="001E00CA"/>
    <w:rsid w:val="001E03B6"/>
    <w:rsid w:val="001E0642"/>
    <w:rsid w:val="001E0C60"/>
    <w:rsid w:val="001E0DE4"/>
    <w:rsid w:val="001E0F94"/>
    <w:rsid w:val="001E109B"/>
    <w:rsid w:val="001E126F"/>
    <w:rsid w:val="001E12AF"/>
    <w:rsid w:val="001E156C"/>
    <w:rsid w:val="001E1B9F"/>
    <w:rsid w:val="001E1BF7"/>
    <w:rsid w:val="001E1DBA"/>
    <w:rsid w:val="001E248E"/>
    <w:rsid w:val="001E28C3"/>
    <w:rsid w:val="001E291C"/>
    <w:rsid w:val="001E3557"/>
    <w:rsid w:val="001E3FBE"/>
    <w:rsid w:val="001E429E"/>
    <w:rsid w:val="001E464E"/>
    <w:rsid w:val="001E47B3"/>
    <w:rsid w:val="001E5548"/>
    <w:rsid w:val="001E5CC6"/>
    <w:rsid w:val="001E662A"/>
    <w:rsid w:val="001E68FE"/>
    <w:rsid w:val="001E6921"/>
    <w:rsid w:val="001E6A38"/>
    <w:rsid w:val="001E6BFA"/>
    <w:rsid w:val="001E6F20"/>
    <w:rsid w:val="001E6F2B"/>
    <w:rsid w:val="001E7092"/>
    <w:rsid w:val="001E7518"/>
    <w:rsid w:val="001E7A2F"/>
    <w:rsid w:val="001E7B3D"/>
    <w:rsid w:val="001E7CC0"/>
    <w:rsid w:val="001F01AE"/>
    <w:rsid w:val="001F027B"/>
    <w:rsid w:val="001F0317"/>
    <w:rsid w:val="001F048D"/>
    <w:rsid w:val="001F0570"/>
    <w:rsid w:val="001F13C1"/>
    <w:rsid w:val="001F16D2"/>
    <w:rsid w:val="001F1AD6"/>
    <w:rsid w:val="001F1C1E"/>
    <w:rsid w:val="001F2061"/>
    <w:rsid w:val="001F3774"/>
    <w:rsid w:val="001F3838"/>
    <w:rsid w:val="001F436D"/>
    <w:rsid w:val="001F467D"/>
    <w:rsid w:val="001F48BB"/>
    <w:rsid w:val="001F4CBE"/>
    <w:rsid w:val="001F51CB"/>
    <w:rsid w:val="001F54E9"/>
    <w:rsid w:val="001F554B"/>
    <w:rsid w:val="001F55C2"/>
    <w:rsid w:val="001F563D"/>
    <w:rsid w:val="001F5BEA"/>
    <w:rsid w:val="001F5FC5"/>
    <w:rsid w:val="001F6252"/>
    <w:rsid w:val="001F66D5"/>
    <w:rsid w:val="001F677F"/>
    <w:rsid w:val="001F7289"/>
    <w:rsid w:val="001F74D6"/>
    <w:rsid w:val="001F7A9A"/>
    <w:rsid w:val="001F7BFE"/>
    <w:rsid w:val="00200079"/>
    <w:rsid w:val="00200196"/>
    <w:rsid w:val="00200355"/>
    <w:rsid w:val="00200B7C"/>
    <w:rsid w:val="00200B81"/>
    <w:rsid w:val="00200E1A"/>
    <w:rsid w:val="00200FEA"/>
    <w:rsid w:val="0020111E"/>
    <w:rsid w:val="002013CB"/>
    <w:rsid w:val="0020140B"/>
    <w:rsid w:val="00201B6B"/>
    <w:rsid w:val="00202015"/>
    <w:rsid w:val="002020DF"/>
    <w:rsid w:val="002021EB"/>
    <w:rsid w:val="002026CC"/>
    <w:rsid w:val="00202943"/>
    <w:rsid w:val="00202EA9"/>
    <w:rsid w:val="00203037"/>
    <w:rsid w:val="002031D5"/>
    <w:rsid w:val="00203317"/>
    <w:rsid w:val="00203736"/>
    <w:rsid w:val="00203D1B"/>
    <w:rsid w:val="002041D7"/>
    <w:rsid w:val="002045DB"/>
    <w:rsid w:val="002049F3"/>
    <w:rsid w:val="00204B56"/>
    <w:rsid w:val="00204D00"/>
    <w:rsid w:val="00204F9E"/>
    <w:rsid w:val="00205337"/>
    <w:rsid w:val="00205B18"/>
    <w:rsid w:val="00205D3E"/>
    <w:rsid w:val="002060BC"/>
    <w:rsid w:val="002061AE"/>
    <w:rsid w:val="002061EE"/>
    <w:rsid w:val="002065B3"/>
    <w:rsid w:val="00206BB3"/>
    <w:rsid w:val="00207262"/>
    <w:rsid w:val="00207375"/>
    <w:rsid w:val="00207458"/>
    <w:rsid w:val="002079D3"/>
    <w:rsid w:val="00207BF0"/>
    <w:rsid w:val="00207F6F"/>
    <w:rsid w:val="00210095"/>
    <w:rsid w:val="0021058F"/>
    <w:rsid w:val="00210864"/>
    <w:rsid w:val="00210ABE"/>
    <w:rsid w:val="00210AD2"/>
    <w:rsid w:val="002116E0"/>
    <w:rsid w:val="002117BF"/>
    <w:rsid w:val="002118B5"/>
    <w:rsid w:val="0021201A"/>
    <w:rsid w:val="00212473"/>
    <w:rsid w:val="00212BE7"/>
    <w:rsid w:val="00212EEA"/>
    <w:rsid w:val="00213066"/>
    <w:rsid w:val="0021356D"/>
    <w:rsid w:val="002136E5"/>
    <w:rsid w:val="00213792"/>
    <w:rsid w:val="002137F2"/>
    <w:rsid w:val="0021389F"/>
    <w:rsid w:val="00213E18"/>
    <w:rsid w:val="002141B0"/>
    <w:rsid w:val="0021432F"/>
    <w:rsid w:val="00214717"/>
    <w:rsid w:val="00214E31"/>
    <w:rsid w:val="00214E61"/>
    <w:rsid w:val="00215184"/>
    <w:rsid w:val="00215AE0"/>
    <w:rsid w:val="00215B3D"/>
    <w:rsid w:val="00215C91"/>
    <w:rsid w:val="00215F9B"/>
    <w:rsid w:val="0021624F"/>
    <w:rsid w:val="0021632E"/>
    <w:rsid w:val="0021642E"/>
    <w:rsid w:val="00216752"/>
    <w:rsid w:val="00216A87"/>
    <w:rsid w:val="00216C0D"/>
    <w:rsid w:val="00216C0E"/>
    <w:rsid w:val="00216C80"/>
    <w:rsid w:val="00216D03"/>
    <w:rsid w:val="00216EBC"/>
    <w:rsid w:val="00217EFD"/>
    <w:rsid w:val="002203F3"/>
    <w:rsid w:val="00220D92"/>
    <w:rsid w:val="00221206"/>
    <w:rsid w:val="00221218"/>
    <w:rsid w:val="002212A9"/>
    <w:rsid w:val="0022150D"/>
    <w:rsid w:val="00221B14"/>
    <w:rsid w:val="00221FFE"/>
    <w:rsid w:val="002224FE"/>
    <w:rsid w:val="00222671"/>
    <w:rsid w:val="002226FB"/>
    <w:rsid w:val="0022277C"/>
    <w:rsid w:val="0022297A"/>
    <w:rsid w:val="00222EF8"/>
    <w:rsid w:val="002230EA"/>
    <w:rsid w:val="00223405"/>
    <w:rsid w:val="0022349C"/>
    <w:rsid w:val="002235EF"/>
    <w:rsid w:val="002236D2"/>
    <w:rsid w:val="00223C97"/>
    <w:rsid w:val="0022412B"/>
    <w:rsid w:val="002241A2"/>
    <w:rsid w:val="00224C41"/>
    <w:rsid w:val="00224F55"/>
    <w:rsid w:val="00224F72"/>
    <w:rsid w:val="002250E9"/>
    <w:rsid w:val="00225104"/>
    <w:rsid w:val="00225366"/>
    <w:rsid w:val="00225565"/>
    <w:rsid w:val="00226B22"/>
    <w:rsid w:val="00226D92"/>
    <w:rsid w:val="00226DBF"/>
    <w:rsid w:val="0022725C"/>
    <w:rsid w:val="002272F6"/>
    <w:rsid w:val="00227769"/>
    <w:rsid w:val="002279D9"/>
    <w:rsid w:val="00227AF2"/>
    <w:rsid w:val="00227B96"/>
    <w:rsid w:val="00227C57"/>
    <w:rsid w:val="0023039F"/>
    <w:rsid w:val="002308D6"/>
    <w:rsid w:val="002310F9"/>
    <w:rsid w:val="0023120C"/>
    <w:rsid w:val="002315F1"/>
    <w:rsid w:val="00231AB3"/>
    <w:rsid w:val="00231BC9"/>
    <w:rsid w:val="002323AA"/>
    <w:rsid w:val="00232622"/>
    <w:rsid w:val="002328CE"/>
    <w:rsid w:val="00232C19"/>
    <w:rsid w:val="002336B7"/>
    <w:rsid w:val="00233968"/>
    <w:rsid w:val="00233B88"/>
    <w:rsid w:val="00233D17"/>
    <w:rsid w:val="00234018"/>
    <w:rsid w:val="00234081"/>
    <w:rsid w:val="002340F2"/>
    <w:rsid w:val="00234667"/>
    <w:rsid w:val="00234703"/>
    <w:rsid w:val="00234B99"/>
    <w:rsid w:val="00234BD4"/>
    <w:rsid w:val="00234EA6"/>
    <w:rsid w:val="0023556E"/>
    <w:rsid w:val="002355D2"/>
    <w:rsid w:val="0023562A"/>
    <w:rsid w:val="0023565B"/>
    <w:rsid w:val="00235BAC"/>
    <w:rsid w:val="00235BFA"/>
    <w:rsid w:val="00235CAA"/>
    <w:rsid w:val="00236329"/>
    <w:rsid w:val="0023666D"/>
    <w:rsid w:val="0023677E"/>
    <w:rsid w:val="00236919"/>
    <w:rsid w:val="0023697B"/>
    <w:rsid w:val="00236AD1"/>
    <w:rsid w:val="00236BFF"/>
    <w:rsid w:val="0023725F"/>
    <w:rsid w:val="0023736D"/>
    <w:rsid w:val="002376C0"/>
    <w:rsid w:val="00237A7F"/>
    <w:rsid w:val="00237ACC"/>
    <w:rsid w:val="00240612"/>
    <w:rsid w:val="0024087E"/>
    <w:rsid w:val="00240A0D"/>
    <w:rsid w:val="00241086"/>
    <w:rsid w:val="00241271"/>
    <w:rsid w:val="0024133C"/>
    <w:rsid w:val="00241846"/>
    <w:rsid w:val="002418FE"/>
    <w:rsid w:val="00241A25"/>
    <w:rsid w:val="00241B29"/>
    <w:rsid w:val="00241D58"/>
    <w:rsid w:val="00242395"/>
    <w:rsid w:val="00242AD0"/>
    <w:rsid w:val="00242F17"/>
    <w:rsid w:val="002437AA"/>
    <w:rsid w:val="00243819"/>
    <w:rsid w:val="00243C22"/>
    <w:rsid w:val="00244182"/>
    <w:rsid w:val="0024425C"/>
    <w:rsid w:val="00244368"/>
    <w:rsid w:val="0024449D"/>
    <w:rsid w:val="00244603"/>
    <w:rsid w:val="00244B19"/>
    <w:rsid w:val="00244F0A"/>
    <w:rsid w:val="0024543D"/>
    <w:rsid w:val="002457C6"/>
    <w:rsid w:val="00245A20"/>
    <w:rsid w:val="00245B52"/>
    <w:rsid w:val="00245D36"/>
    <w:rsid w:val="002460D7"/>
    <w:rsid w:val="002461E6"/>
    <w:rsid w:val="00246349"/>
    <w:rsid w:val="0024644C"/>
    <w:rsid w:val="002465B9"/>
    <w:rsid w:val="0024665C"/>
    <w:rsid w:val="0024690F"/>
    <w:rsid w:val="002470B9"/>
    <w:rsid w:val="00247929"/>
    <w:rsid w:val="00247BEA"/>
    <w:rsid w:val="00247CE1"/>
    <w:rsid w:val="002505E6"/>
    <w:rsid w:val="002507DC"/>
    <w:rsid w:val="00250B98"/>
    <w:rsid w:val="00250C12"/>
    <w:rsid w:val="00250D06"/>
    <w:rsid w:val="00251463"/>
    <w:rsid w:val="002518BD"/>
    <w:rsid w:val="00251A2E"/>
    <w:rsid w:val="00251CDD"/>
    <w:rsid w:val="0025252E"/>
    <w:rsid w:val="0025275B"/>
    <w:rsid w:val="00252F6E"/>
    <w:rsid w:val="00253513"/>
    <w:rsid w:val="0025361B"/>
    <w:rsid w:val="0025374D"/>
    <w:rsid w:val="002537A0"/>
    <w:rsid w:val="0025447E"/>
    <w:rsid w:val="00254593"/>
    <w:rsid w:val="00254D4A"/>
    <w:rsid w:val="00254EB5"/>
    <w:rsid w:val="00254EDF"/>
    <w:rsid w:val="00255009"/>
    <w:rsid w:val="00255A90"/>
    <w:rsid w:val="00255F9E"/>
    <w:rsid w:val="00255FC3"/>
    <w:rsid w:val="002560EF"/>
    <w:rsid w:val="00256C13"/>
    <w:rsid w:val="00256D15"/>
    <w:rsid w:val="00256FCF"/>
    <w:rsid w:val="00257658"/>
    <w:rsid w:val="00257664"/>
    <w:rsid w:val="00257698"/>
    <w:rsid w:val="00257F29"/>
    <w:rsid w:val="002605CB"/>
    <w:rsid w:val="002607A3"/>
    <w:rsid w:val="00260846"/>
    <w:rsid w:val="002609CF"/>
    <w:rsid w:val="00260A2B"/>
    <w:rsid w:val="00260B86"/>
    <w:rsid w:val="002613DA"/>
    <w:rsid w:val="0026189E"/>
    <w:rsid w:val="002622C4"/>
    <w:rsid w:val="00262757"/>
    <w:rsid w:val="00262825"/>
    <w:rsid w:val="00262B17"/>
    <w:rsid w:val="00262B18"/>
    <w:rsid w:val="00262B1B"/>
    <w:rsid w:val="00262CDF"/>
    <w:rsid w:val="00262EC2"/>
    <w:rsid w:val="00263122"/>
    <w:rsid w:val="002631AD"/>
    <w:rsid w:val="00263475"/>
    <w:rsid w:val="00263817"/>
    <w:rsid w:val="0026392D"/>
    <w:rsid w:val="00263BA8"/>
    <w:rsid w:val="00263D1F"/>
    <w:rsid w:val="002649D5"/>
    <w:rsid w:val="00264A63"/>
    <w:rsid w:val="00264CD3"/>
    <w:rsid w:val="00265002"/>
    <w:rsid w:val="002651C7"/>
    <w:rsid w:val="00265317"/>
    <w:rsid w:val="002658F1"/>
    <w:rsid w:val="0026594B"/>
    <w:rsid w:val="00265AEF"/>
    <w:rsid w:val="00265CB0"/>
    <w:rsid w:val="0026611B"/>
    <w:rsid w:val="002665F9"/>
    <w:rsid w:val="002668CB"/>
    <w:rsid w:val="00266E34"/>
    <w:rsid w:val="002674D2"/>
    <w:rsid w:val="0026774B"/>
    <w:rsid w:val="00270156"/>
    <w:rsid w:val="00270A85"/>
    <w:rsid w:val="00270BDC"/>
    <w:rsid w:val="00270CD8"/>
    <w:rsid w:val="00270CF0"/>
    <w:rsid w:val="00270D21"/>
    <w:rsid w:val="00271E54"/>
    <w:rsid w:val="00271F37"/>
    <w:rsid w:val="0027254C"/>
    <w:rsid w:val="00272775"/>
    <w:rsid w:val="002728D3"/>
    <w:rsid w:val="00272AC8"/>
    <w:rsid w:val="00272C34"/>
    <w:rsid w:val="0027353A"/>
    <w:rsid w:val="00273871"/>
    <w:rsid w:val="002738F3"/>
    <w:rsid w:val="00273A28"/>
    <w:rsid w:val="00274979"/>
    <w:rsid w:val="00274A6C"/>
    <w:rsid w:val="00274DB7"/>
    <w:rsid w:val="002751CF"/>
    <w:rsid w:val="00275219"/>
    <w:rsid w:val="002757DE"/>
    <w:rsid w:val="00275A70"/>
    <w:rsid w:val="00275D60"/>
    <w:rsid w:val="00275F1F"/>
    <w:rsid w:val="00276060"/>
    <w:rsid w:val="002760B4"/>
    <w:rsid w:val="002762AB"/>
    <w:rsid w:val="00276D0B"/>
    <w:rsid w:val="00276F01"/>
    <w:rsid w:val="00277043"/>
    <w:rsid w:val="00277158"/>
    <w:rsid w:val="00277208"/>
    <w:rsid w:val="0027727A"/>
    <w:rsid w:val="0027756F"/>
    <w:rsid w:val="0027768F"/>
    <w:rsid w:val="00277BF3"/>
    <w:rsid w:val="00277C79"/>
    <w:rsid w:val="00277E13"/>
    <w:rsid w:val="00277E9F"/>
    <w:rsid w:val="002803C7"/>
    <w:rsid w:val="002803F8"/>
    <w:rsid w:val="0028073A"/>
    <w:rsid w:val="0028081B"/>
    <w:rsid w:val="00280C7E"/>
    <w:rsid w:val="00280D3D"/>
    <w:rsid w:val="00281476"/>
    <w:rsid w:val="002817F1"/>
    <w:rsid w:val="002825EB"/>
    <w:rsid w:val="002826B6"/>
    <w:rsid w:val="00282A2C"/>
    <w:rsid w:val="00282DC0"/>
    <w:rsid w:val="002833AD"/>
    <w:rsid w:val="0028389D"/>
    <w:rsid w:val="002839EF"/>
    <w:rsid w:val="00283F76"/>
    <w:rsid w:val="00284D59"/>
    <w:rsid w:val="00284DBF"/>
    <w:rsid w:val="00285E75"/>
    <w:rsid w:val="00285F57"/>
    <w:rsid w:val="00286003"/>
    <w:rsid w:val="002861FB"/>
    <w:rsid w:val="00286216"/>
    <w:rsid w:val="00286407"/>
    <w:rsid w:val="0028670C"/>
    <w:rsid w:val="00286870"/>
    <w:rsid w:val="00286C41"/>
    <w:rsid w:val="00286D4A"/>
    <w:rsid w:val="00286E82"/>
    <w:rsid w:val="0028711F"/>
    <w:rsid w:val="00287328"/>
    <w:rsid w:val="00287D44"/>
    <w:rsid w:val="0029006E"/>
    <w:rsid w:val="002901D9"/>
    <w:rsid w:val="0029025A"/>
    <w:rsid w:val="00290607"/>
    <w:rsid w:val="00290E84"/>
    <w:rsid w:val="0029118F"/>
    <w:rsid w:val="00291440"/>
    <w:rsid w:val="00291B70"/>
    <w:rsid w:val="00291BCD"/>
    <w:rsid w:val="00291CA0"/>
    <w:rsid w:val="00291CB8"/>
    <w:rsid w:val="00291D2C"/>
    <w:rsid w:val="00291DB6"/>
    <w:rsid w:val="00292629"/>
    <w:rsid w:val="002927F0"/>
    <w:rsid w:val="00292996"/>
    <w:rsid w:val="002929B1"/>
    <w:rsid w:val="00292B3F"/>
    <w:rsid w:val="00292BC0"/>
    <w:rsid w:val="00292EA8"/>
    <w:rsid w:val="00292EB4"/>
    <w:rsid w:val="00292ECB"/>
    <w:rsid w:val="002936F9"/>
    <w:rsid w:val="00293B80"/>
    <w:rsid w:val="00294189"/>
    <w:rsid w:val="002947A7"/>
    <w:rsid w:val="002947CF"/>
    <w:rsid w:val="00294999"/>
    <w:rsid w:val="00294CB6"/>
    <w:rsid w:val="00294D05"/>
    <w:rsid w:val="0029544B"/>
    <w:rsid w:val="00295535"/>
    <w:rsid w:val="002955CE"/>
    <w:rsid w:val="00295679"/>
    <w:rsid w:val="00295779"/>
    <w:rsid w:val="00295838"/>
    <w:rsid w:val="002962E4"/>
    <w:rsid w:val="0029654C"/>
    <w:rsid w:val="00296BBD"/>
    <w:rsid w:val="00296C09"/>
    <w:rsid w:val="00297146"/>
    <w:rsid w:val="00297392"/>
    <w:rsid w:val="0029761A"/>
    <w:rsid w:val="0029781F"/>
    <w:rsid w:val="00297871"/>
    <w:rsid w:val="00297B47"/>
    <w:rsid w:val="00297BDA"/>
    <w:rsid w:val="002A0130"/>
    <w:rsid w:val="002A05B6"/>
    <w:rsid w:val="002A0877"/>
    <w:rsid w:val="002A093B"/>
    <w:rsid w:val="002A2330"/>
    <w:rsid w:val="002A28DF"/>
    <w:rsid w:val="002A2A4D"/>
    <w:rsid w:val="002A2C9B"/>
    <w:rsid w:val="002A2E2B"/>
    <w:rsid w:val="002A32C9"/>
    <w:rsid w:val="002A3338"/>
    <w:rsid w:val="002A3776"/>
    <w:rsid w:val="002A39BF"/>
    <w:rsid w:val="002A3E0A"/>
    <w:rsid w:val="002A3F40"/>
    <w:rsid w:val="002A443C"/>
    <w:rsid w:val="002A4459"/>
    <w:rsid w:val="002A4E42"/>
    <w:rsid w:val="002A4EE2"/>
    <w:rsid w:val="002A50E0"/>
    <w:rsid w:val="002A5208"/>
    <w:rsid w:val="002A5427"/>
    <w:rsid w:val="002A5511"/>
    <w:rsid w:val="002A5687"/>
    <w:rsid w:val="002A57C1"/>
    <w:rsid w:val="002A59C4"/>
    <w:rsid w:val="002A5E14"/>
    <w:rsid w:val="002A6473"/>
    <w:rsid w:val="002A661C"/>
    <w:rsid w:val="002A6B10"/>
    <w:rsid w:val="002A6BA7"/>
    <w:rsid w:val="002A6CB8"/>
    <w:rsid w:val="002A6F4F"/>
    <w:rsid w:val="002A7024"/>
    <w:rsid w:val="002A7106"/>
    <w:rsid w:val="002A7369"/>
    <w:rsid w:val="002A755C"/>
    <w:rsid w:val="002A7817"/>
    <w:rsid w:val="002A78C1"/>
    <w:rsid w:val="002A7C99"/>
    <w:rsid w:val="002A7EB6"/>
    <w:rsid w:val="002B015E"/>
    <w:rsid w:val="002B0232"/>
    <w:rsid w:val="002B0292"/>
    <w:rsid w:val="002B0425"/>
    <w:rsid w:val="002B04E0"/>
    <w:rsid w:val="002B087C"/>
    <w:rsid w:val="002B08C0"/>
    <w:rsid w:val="002B0924"/>
    <w:rsid w:val="002B092E"/>
    <w:rsid w:val="002B0B32"/>
    <w:rsid w:val="002B134B"/>
    <w:rsid w:val="002B13F9"/>
    <w:rsid w:val="002B1DD7"/>
    <w:rsid w:val="002B215D"/>
    <w:rsid w:val="002B2499"/>
    <w:rsid w:val="002B2587"/>
    <w:rsid w:val="002B27EE"/>
    <w:rsid w:val="002B2814"/>
    <w:rsid w:val="002B2882"/>
    <w:rsid w:val="002B2A7F"/>
    <w:rsid w:val="002B2C27"/>
    <w:rsid w:val="002B3314"/>
    <w:rsid w:val="002B35BD"/>
    <w:rsid w:val="002B3FDA"/>
    <w:rsid w:val="002B4548"/>
    <w:rsid w:val="002B4B35"/>
    <w:rsid w:val="002B4BBE"/>
    <w:rsid w:val="002B4D67"/>
    <w:rsid w:val="002B4F48"/>
    <w:rsid w:val="002B511B"/>
    <w:rsid w:val="002B5375"/>
    <w:rsid w:val="002B56CF"/>
    <w:rsid w:val="002B597F"/>
    <w:rsid w:val="002B5C3D"/>
    <w:rsid w:val="002B5C5B"/>
    <w:rsid w:val="002B5FED"/>
    <w:rsid w:val="002B5FF0"/>
    <w:rsid w:val="002B6136"/>
    <w:rsid w:val="002B6501"/>
    <w:rsid w:val="002B65CD"/>
    <w:rsid w:val="002B696C"/>
    <w:rsid w:val="002B6A76"/>
    <w:rsid w:val="002B6A7B"/>
    <w:rsid w:val="002B6B72"/>
    <w:rsid w:val="002B6E0D"/>
    <w:rsid w:val="002B74CC"/>
    <w:rsid w:val="002B762B"/>
    <w:rsid w:val="002C016B"/>
    <w:rsid w:val="002C017C"/>
    <w:rsid w:val="002C0509"/>
    <w:rsid w:val="002C0A1A"/>
    <w:rsid w:val="002C1305"/>
    <w:rsid w:val="002C1311"/>
    <w:rsid w:val="002C1838"/>
    <w:rsid w:val="002C19A5"/>
    <w:rsid w:val="002C1C4D"/>
    <w:rsid w:val="002C24F1"/>
    <w:rsid w:val="002C2950"/>
    <w:rsid w:val="002C2F7F"/>
    <w:rsid w:val="002C2FDC"/>
    <w:rsid w:val="002C3315"/>
    <w:rsid w:val="002C33B8"/>
    <w:rsid w:val="002C3730"/>
    <w:rsid w:val="002C381A"/>
    <w:rsid w:val="002C390A"/>
    <w:rsid w:val="002C3EA5"/>
    <w:rsid w:val="002C3F8F"/>
    <w:rsid w:val="002C40F0"/>
    <w:rsid w:val="002C41AF"/>
    <w:rsid w:val="002C43F8"/>
    <w:rsid w:val="002C44C9"/>
    <w:rsid w:val="002C465B"/>
    <w:rsid w:val="002C4BA3"/>
    <w:rsid w:val="002C4E9A"/>
    <w:rsid w:val="002C4EA1"/>
    <w:rsid w:val="002C500B"/>
    <w:rsid w:val="002C513E"/>
    <w:rsid w:val="002C558B"/>
    <w:rsid w:val="002C5A1C"/>
    <w:rsid w:val="002C5AB3"/>
    <w:rsid w:val="002C5CDD"/>
    <w:rsid w:val="002C64AE"/>
    <w:rsid w:val="002C67AA"/>
    <w:rsid w:val="002C6C7C"/>
    <w:rsid w:val="002C7187"/>
    <w:rsid w:val="002D02ED"/>
    <w:rsid w:val="002D03DA"/>
    <w:rsid w:val="002D061E"/>
    <w:rsid w:val="002D0622"/>
    <w:rsid w:val="002D0769"/>
    <w:rsid w:val="002D0B9B"/>
    <w:rsid w:val="002D114D"/>
    <w:rsid w:val="002D1329"/>
    <w:rsid w:val="002D16B1"/>
    <w:rsid w:val="002D17EC"/>
    <w:rsid w:val="002D1CEE"/>
    <w:rsid w:val="002D21A0"/>
    <w:rsid w:val="002D23BD"/>
    <w:rsid w:val="002D26AB"/>
    <w:rsid w:val="002D2850"/>
    <w:rsid w:val="002D28F7"/>
    <w:rsid w:val="002D3031"/>
    <w:rsid w:val="002D3434"/>
    <w:rsid w:val="002D4292"/>
    <w:rsid w:val="002D4299"/>
    <w:rsid w:val="002D4342"/>
    <w:rsid w:val="002D446C"/>
    <w:rsid w:val="002D44CD"/>
    <w:rsid w:val="002D4916"/>
    <w:rsid w:val="002D498A"/>
    <w:rsid w:val="002D4DE9"/>
    <w:rsid w:val="002D5104"/>
    <w:rsid w:val="002D5581"/>
    <w:rsid w:val="002D56EB"/>
    <w:rsid w:val="002D570A"/>
    <w:rsid w:val="002D64CE"/>
    <w:rsid w:val="002D676C"/>
    <w:rsid w:val="002D6A96"/>
    <w:rsid w:val="002D6CD8"/>
    <w:rsid w:val="002D6E29"/>
    <w:rsid w:val="002D740F"/>
    <w:rsid w:val="002D77D0"/>
    <w:rsid w:val="002D7A93"/>
    <w:rsid w:val="002D7F4C"/>
    <w:rsid w:val="002D7FCB"/>
    <w:rsid w:val="002E00F6"/>
    <w:rsid w:val="002E06F2"/>
    <w:rsid w:val="002E0936"/>
    <w:rsid w:val="002E09B1"/>
    <w:rsid w:val="002E127A"/>
    <w:rsid w:val="002E1421"/>
    <w:rsid w:val="002E1481"/>
    <w:rsid w:val="002E20D3"/>
    <w:rsid w:val="002E2107"/>
    <w:rsid w:val="002E283C"/>
    <w:rsid w:val="002E29C1"/>
    <w:rsid w:val="002E2C70"/>
    <w:rsid w:val="002E2D58"/>
    <w:rsid w:val="002E2D65"/>
    <w:rsid w:val="002E34F6"/>
    <w:rsid w:val="002E36D7"/>
    <w:rsid w:val="002E392C"/>
    <w:rsid w:val="002E488D"/>
    <w:rsid w:val="002E48ED"/>
    <w:rsid w:val="002E4B93"/>
    <w:rsid w:val="002E4CC7"/>
    <w:rsid w:val="002E533E"/>
    <w:rsid w:val="002E5588"/>
    <w:rsid w:val="002E5A2A"/>
    <w:rsid w:val="002E5BFE"/>
    <w:rsid w:val="002E5C09"/>
    <w:rsid w:val="002E5EAB"/>
    <w:rsid w:val="002E5EDB"/>
    <w:rsid w:val="002E64BE"/>
    <w:rsid w:val="002E64F6"/>
    <w:rsid w:val="002E65BD"/>
    <w:rsid w:val="002E65FD"/>
    <w:rsid w:val="002E79F0"/>
    <w:rsid w:val="002E7C3B"/>
    <w:rsid w:val="002E7D84"/>
    <w:rsid w:val="002E7F61"/>
    <w:rsid w:val="002E7F8B"/>
    <w:rsid w:val="002F0595"/>
    <w:rsid w:val="002F0800"/>
    <w:rsid w:val="002F0BA4"/>
    <w:rsid w:val="002F0FA4"/>
    <w:rsid w:val="002F0FBA"/>
    <w:rsid w:val="002F123A"/>
    <w:rsid w:val="002F215A"/>
    <w:rsid w:val="002F21A8"/>
    <w:rsid w:val="002F24B2"/>
    <w:rsid w:val="002F2AD3"/>
    <w:rsid w:val="002F301E"/>
    <w:rsid w:val="002F30CE"/>
    <w:rsid w:val="002F348B"/>
    <w:rsid w:val="002F37EB"/>
    <w:rsid w:val="002F38AD"/>
    <w:rsid w:val="002F3AEC"/>
    <w:rsid w:val="002F3D4F"/>
    <w:rsid w:val="002F42CB"/>
    <w:rsid w:val="002F441E"/>
    <w:rsid w:val="002F4420"/>
    <w:rsid w:val="002F4639"/>
    <w:rsid w:val="002F4679"/>
    <w:rsid w:val="002F4DD3"/>
    <w:rsid w:val="002F6283"/>
    <w:rsid w:val="002F644B"/>
    <w:rsid w:val="002F6A58"/>
    <w:rsid w:val="002F6B4D"/>
    <w:rsid w:val="002F6D74"/>
    <w:rsid w:val="002F6FCE"/>
    <w:rsid w:val="002F729F"/>
    <w:rsid w:val="002F7587"/>
    <w:rsid w:val="002F7A4C"/>
    <w:rsid w:val="002F7C1F"/>
    <w:rsid w:val="003001EB"/>
    <w:rsid w:val="003004F9"/>
    <w:rsid w:val="003005B7"/>
    <w:rsid w:val="003007A4"/>
    <w:rsid w:val="0030083D"/>
    <w:rsid w:val="00300CF6"/>
    <w:rsid w:val="00301C4D"/>
    <w:rsid w:val="00301D2D"/>
    <w:rsid w:val="003020BE"/>
    <w:rsid w:val="003020E1"/>
    <w:rsid w:val="00302913"/>
    <w:rsid w:val="00302B6E"/>
    <w:rsid w:val="00302DB5"/>
    <w:rsid w:val="003031C5"/>
    <w:rsid w:val="00303320"/>
    <w:rsid w:val="00303335"/>
    <w:rsid w:val="00303640"/>
    <w:rsid w:val="00303ACF"/>
    <w:rsid w:val="00303EF5"/>
    <w:rsid w:val="00304006"/>
    <w:rsid w:val="0030412A"/>
    <w:rsid w:val="00304264"/>
    <w:rsid w:val="00304367"/>
    <w:rsid w:val="003044FA"/>
    <w:rsid w:val="00304B69"/>
    <w:rsid w:val="00304D23"/>
    <w:rsid w:val="00304D5E"/>
    <w:rsid w:val="00305198"/>
    <w:rsid w:val="003057DB"/>
    <w:rsid w:val="0030591A"/>
    <w:rsid w:val="00305DB2"/>
    <w:rsid w:val="00305EB1"/>
    <w:rsid w:val="003065CA"/>
    <w:rsid w:val="00306749"/>
    <w:rsid w:val="003067C6"/>
    <w:rsid w:val="00306F9F"/>
    <w:rsid w:val="003072E4"/>
    <w:rsid w:val="00307496"/>
    <w:rsid w:val="003074A9"/>
    <w:rsid w:val="00307F14"/>
    <w:rsid w:val="00310328"/>
    <w:rsid w:val="003105D7"/>
    <w:rsid w:val="0031072C"/>
    <w:rsid w:val="0031080E"/>
    <w:rsid w:val="00310CF0"/>
    <w:rsid w:val="00311182"/>
    <w:rsid w:val="00311314"/>
    <w:rsid w:val="00311886"/>
    <w:rsid w:val="00311AF3"/>
    <w:rsid w:val="00311F01"/>
    <w:rsid w:val="003120B6"/>
    <w:rsid w:val="003121F1"/>
    <w:rsid w:val="00312A85"/>
    <w:rsid w:val="00312CE2"/>
    <w:rsid w:val="00313474"/>
    <w:rsid w:val="00313609"/>
    <w:rsid w:val="00313922"/>
    <w:rsid w:val="0031416F"/>
    <w:rsid w:val="003143E0"/>
    <w:rsid w:val="00314697"/>
    <w:rsid w:val="00314CC2"/>
    <w:rsid w:val="00314CCA"/>
    <w:rsid w:val="00314D9C"/>
    <w:rsid w:val="003152E3"/>
    <w:rsid w:val="0031533B"/>
    <w:rsid w:val="0031541E"/>
    <w:rsid w:val="00315580"/>
    <w:rsid w:val="00315787"/>
    <w:rsid w:val="0031668D"/>
    <w:rsid w:val="00316837"/>
    <w:rsid w:val="00316A21"/>
    <w:rsid w:val="00316A85"/>
    <w:rsid w:val="00317184"/>
    <w:rsid w:val="003172C8"/>
    <w:rsid w:val="00317376"/>
    <w:rsid w:val="00317E40"/>
    <w:rsid w:val="003201B1"/>
    <w:rsid w:val="00320378"/>
    <w:rsid w:val="00320D99"/>
    <w:rsid w:val="00320EC6"/>
    <w:rsid w:val="00321F62"/>
    <w:rsid w:val="00322393"/>
    <w:rsid w:val="003223D7"/>
    <w:rsid w:val="00322709"/>
    <w:rsid w:val="00322910"/>
    <w:rsid w:val="00322C2C"/>
    <w:rsid w:val="0032328C"/>
    <w:rsid w:val="00323512"/>
    <w:rsid w:val="00323647"/>
    <w:rsid w:val="00323841"/>
    <w:rsid w:val="0032394B"/>
    <w:rsid w:val="00323B72"/>
    <w:rsid w:val="00323DCD"/>
    <w:rsid w:val="0032418D"/>
    <w:rsid w:val="0032424D"/>
    <w:rsid w:val="003242A9"/>
    <w:rsid w:val="00324351"/>
    <w:rsid w:val="00324400"/>
    <w:rsid w:val="003244EE"/>
    <w:rsid w:val="003245F5"/>
    <w:rsid w:val="00325145"/>
    <w:rsid w:val="00325EC0"/>
    <w:rsid w:val="00325F98"/>
    <w:rsid w:val="00326064"/>
    <w:rsid w:val="00326348"/>
    <w:rsid w:val="00326675"/>
    <w:rsid w:val="00326A8B"/>
    <w:rsid w:val="00326DA8"/>
    <w:rsid w:val="00326F88"/>
    <w:rsid w:val="0032789A"/>
    <w:rsid w:val="00327BFB"/>
    <w:rsid w:val="00327C8C"/>
    <w:rsid w:val="00327D08"/>
    <w:rsid w:val="003300E4"/>
    <w:rsid w:val="0033098F"/>
    <w:rsid w:val="00330B21"/>
    <w:rsid w:val="00331055"/>
    <w:rsid w:val="0033186B"/>
    <w:rsid w:val="00331ED6"/>
    <w:rsid w:val="00332181"/>
    <w:rsid w:val="003328AB"/>
    <w:rsid w:val="00332926"/>
    <w:rsid w:val="00332A14"/>
    <w:rsid w:val="00332C10"/>
    <w:rsid w:val="00333337"/>
    <w:rsid w:val="003335DB"/>
    <w:rsid w:val="00333A03"/>
    <w:rsid w:val="003348F9"/>
    <w:rsid w:val="00334B0C"/>
    <w:rsid w:val="00334B79"/>
    <w:rsid w:val="00334D83"/>
    <w:rsid w:val="00334F9E"/>
    <w:rsid w:val="003351A1"/>
    <w:rsid w:val="003352C3"/>
    <w:rsid w:val="003361D1"/>
    <w:rsid w:val="00336597"/>
    <w:rsid w:val="00336CDB"/>
    <w:rsid w:val="003373C6"/>
    <w:rsid w:val="003378C0"/>
    <w:rsid w:val="00337970"/>
    <w:rsid w:val="00337DDB"/>
    <w:rsid w:val="0034001D"/>
    <w:rsid w:val="00340041"/>
    <w:rsid w:val="003401E6"/>
    <w:rsid w:val="00340240"/>
    <w:rsid w:val="00340992"/>
    <w:rsid w:val="00341167"/>
    <w:rsid w:val="003414FA"/>
    <w:rsid w:val="003416B2"/>
    <w:rsid w:val="00341DFE"/>
    <w:rsid w:val="00341FC8"/>
    <w:rsid w:val="003426B9"/>
    <w:rsid w:val="00342A0D"/>
    <w:rsid w:val="00342D3D"/>
    <w:rsid w:val="00342D59"/>
    <w:rsid w:val="00342E43"/>
    <w:rsid w:val="00342F1B"/>
    <w:rsid w:val="00343003"/>
    <w:rsid w:val="00343187"/>
    <w:rsid w:val="00343CBD"/>
    <w:rsid w:val="00344091"/>
    <w:rsid w:val="00344196"/>
    <w:rsid w:val="00344706"/>
    <w:rsid w:val="00344C8B"/>
    <w:rsid w:val="00344E64"/>
    <w:rsid w:val="0034540A"/>
    <w:rsid w:val="0034546A"/>
    <w:rsid w:val="0034570A"/>
    <w:rsid w:val="00345F4E"/>
    <w:rsid w:val="0034684F"/>
    <w:rsid w:val="003468D1"/>
    <w:rsid w:val="003470BA"/>
    <w:rsid w:val="00347313"/>
    <w:rsid w:val="0034737B"/>
    <w:rsid w:val="003475C9"/>
    <w:rsid w:val="003501D9"/>
    <w:rsid w:val="003504CD"/>
    <w:rsid w:val="0035060B"/>
    <w:rsid w:val="003506E5"/>
    <w:rsid w:val="003506E6"/>
    <w:rsid w:val="0035080B"/>
    <w:rsid w:val="00350943"/>
    <w:rsid w:val="00350987"/>
    <w:rsid w:val="00350BE7"/>
    <w:rsid w:val="00350DE8"/>
    <w:rsid w:val="00350F47"/>
    <w:rsid w:val="003511B8"/>
    <w:rsid w:val="003512A5"/>
    <w:rsid w:val="00351432"/>
    <w:rsid w:val="00351485"/>
    <w:rsid w:val="0035157B"/>
    <w:rsid w:val="00351934"/>
    <w:rsid w:val="00351968"/>
    <w:rsid w:val="00351C89"/>
    <w:rsid w:val="003529E9"/>
    <w:rsid w:val="00352C6A"/>
    <w:rsid w:val="003532AC"/>
    <w:rsid w:val="003533E4"/>
    <w:rsid w:val="003539DC"/>
    <w:rsid w:val="003541CC"/>
    <w:rsid w:val="0035452E"/>
    <w:rsid w:val="0035463B"/>
    <w:rsid w:val="0035497B"/>
    <w:rsid w:val="00354C1C"/>
    <w:rsid w:val="003550E3"/>
    <w:rsid w:val="00355774"/>
    <w:rsid w:val="00355A8E"/>
    <w:rsid w:val="00355AAF"/>
    <w:rsid w:val="00355DC4"/>
    <w:rsid w:val="0035614D"/>
    <w:rsid w:val="0035615A"/>
    <w:rsid w:val="00356417"/>
    <w:rsid w:val="00356603"/>
    <w:rsid w:val="00356784"/>
    <w:rsid w:val="003569D5"/>
    <w:rsid w:val="00356DA0"/>
    <w:rsid w:val="00357FC4"/>
    <w:rsid w:val="0036005D"/>
    <w:rsid w:val="00360074"/>
    <w:rsid w:val="003606A6"/>
    <w:rsid w:val="00360D8C"/>
    <w:rsid w:val="00360E3F"/>
    <w:rsid w:val="003610E6"/>
    <w:rsid w:val="0036116C"/>
    <w:rsid w:val="003612D2"/>
    <w:rsid w:val="003612F3"/>
    <w:rsid w:val="00361BD2"/>
    <w:rsid w:val="00361EAA"/>
    <w:rsid w:val="00361EB6"/>
    <w:rsid w:val="0036235B"/>
    <w:rsid w:val="00362677"/>
    <w:rsid w:val="00362C6C"/>
    <w:rsid w:val="00362D07"/>
    <w:rsid w:val="00362F21"/>
    <w:rsid w:val="00362F5D"/>
    <w:rsid w:val="003635A1"/>
    <w:rsid w:val="0036366E"/>
    <w:rsid w:val="00363761"/>
    <w:rsid w:val="00363B08"/>
    <w:rsid w:val="00363E7E"/>
    <w:rsid w:val="00363FB6"/>
    <w:rsid w:val="003643B8"/>
    <w:rsid w:val="0036441A"/>
    <w:rsid w:val="00364A11"/>
    <w:rsid w:val="00364B5D"/>
    <w:rsid w:val="00364C50"/>
    <w:rsid w:val="00364E6F"/>
    <w:rsid w:val="003650E0"/>
    <w:rsid w:val="00365458"/>
    <w:rsid w:val="00365482"/>
    <w:rsid w:val="00365962"/>
    <w:rsid w:val="00365DB2"/>
    <w:rsid w:val="003662FF"/>
    <w:rsid w:val="00366863"/>
    <w:rsid w:val="003669F9"/>
    <w:rsid w:val="00366BD1"/>
    <w:rsid w:val="00366C7F"/>
    <w:rsid w:val="00366F15"/>
    <w:rsid w:val="0036713F"/>
    <w:rsid w:val="00367735"/>
    <w:rsid w:val="003677ED"/>
    <w:rsid w:val="00367902"/>
    <w:rsid w:val="00367B05"/>
    <w:rsid w:val="00367BC1"/>
    <w:rsid w:val="00367D8B"/>
    <w:rsid w:val="00367E53"/>
    <w:rsid w:val="003700BD"/>
    <w:rsid w:val="003701DF"/>
    <w:rsid w:val="003703EF"/>
    <w:rsid w:val="003710A6"/>
    <w:rsid w:val="003712C6"/>
    <w:rsid w:val="003727B8"/>
    <w:rsid w:val="0037286B"/>
    <w:rsid w:val="00372FA6"/>
    <w:rsid w:val="00373408"/>
    <w:rsid w:val="003744A3"/>
    <w:rsid w:val="00374852"/>
    <w:rsid w:val="00374946"/>
    <w:rsid w:val="00374AA2"/>
    <w:rsid w:val="00374CA7"/>
    <w:rsid w:val="0037504D"/>
    <w:rsid w:val="0037559B"/>
    <w:rsid w:val="0037598F"/>
    <w:rsid w:val="00375B81"/>
    <w:rsid w:val="00375EBF"/>
    <w:rsid w:val="0037626F"/>
    <w:rsid w:val="003764C3"/>
    <w:rsid w:val="003766B7"/>
    <w:rsid w:val="00376A89"/>
    <w:rsid w:val="00376CC3"/>
    <w:rsid w:val="003771BD"/>
    <w:rsid w:val="00377754"/>
    <w:rsid w:val="0037775D"/>
    <w:rsid w:val="00380043"/>
    <w:rsid w:val="00380691"/>
    <w:rsid w:val="003806ED"/>
    <w:rsid w:val="003807A7"/>
    <w:rsid w:val="00381121"/>
    <w:rsid w:val="003813AF"/>
    <w:rsid w:val="00381892"/>
    <w:rsid w:val="00381A58"/>
    <w:rsid w:val="00381F42"/>
    <w:rsid w:val="00382B2B"/>
    <w:rsid w:val="00382C37"/>
    <w:rsid w:val="003831BF"/>
    <w:rsid w:val="0038386D"/>
    <w:rsid w:val="00383ADD"/>
    <w:rsid w:val="00383B56"/>
    <w:rsid w:val="00383DA8"/>
    <w:rsid w:val="0038402A"/>
    <w:rsid w:val="00384079"/>
    <w:rsid w:val="00384298"/>
    <w:rsid w:val="003846D7"/>
    <w:rsid w:val="00384AC9"/>
    <w:rsid w:val="00384DAC"/>
    <w:rsid w:val="00384F35"/>
    <w:rsid w:val="00385DAE"/>
    <w:rsid w:val="00385F48"/>
    <w:rsid w:val="0038606D"/>
    <w:rsid w:val="003861DB"/>
    <w:rsid w:val="0038646B"/>
    <w:rsid w:val="0038651A"/>
    <w:rsid w:val="0038689A"/>
    <w:rsid w:val="003869C1"/>
    <w:rsid w:val="00386CE6"/>
    <w:rsid w:val="00386FE1"/>
    <w:rsid w:val="003879B2"/>
    <w:rsid w:val="003903B5"/>
    <w:rsid w:val="00390914"/>
    <w:rsid w:val="003909B4"/>
    <w:rsid w:val="00390A30"/>
    <w:rsid w:val="00390B1F"/>
    <w:rsid w:val="00390BAC"/>
    <w:rsid w:val="0039110D"/>
    <w:rsid w:val="003912A8"/>
    <w:rsid w:val="00391356"/>
    <w:rsid w:val="00391B35"/>
    <w:rsid w:val="00391C9E"/>
    <w:rsid w:val="00391CC8"/>
    <w:rsid w:val="0039202E"/>
    <w:rsid w:val="00392653"/>
    <w:rsid w:val="00392AD9"/>
    <w:rsid w:val="00392AE6"/>
    <w:rsid w:val="00392C12"/>
    <w:rsid w:val="00392C39"/>
    <w:rsid w:val="00392C64"/>
    <w:rsid w:val="00392DC4"/>
    <w:rsid w:val="003932FB"/>
    <w:rsid w:val="00393372"/>
    <w:rsid w:val="00393559"/>
    <w:rsid w:val="003935E2"/>
    <w:rsid w:val="0039377A"/>
    <w:rsid w:val="00393BD3"/>
    <w:rsid w:val="00393D58"/>
    <w:rsid w:val="00393D77"/>
    <w:rsid w:val="00394515"/>
    <w:rsid w:val="00394C10"/>
    <w:rsid w:val="00394D21"/>
    <w:rsid w:val="00394D46"/>
    <w:rsid w:val="00394E98"/>
    <w:rsid w:val="00394EC4"/>
    <w:rsid w:val="0039503C"/>
    <w:rsid w:val="00395384"/>
    <w:rsid w:val="00395517"/>
    <w:rsid w:val="00395899"/>
    <w:rsid w:val="00395B31"/>
    <w:rsid w:val="00395D9E"/>
    <w:rsid w:val="00396134"/>
    <w:rsid w:val="00396D5F"/>
    <w:rsid w:val="00396FEF"/>
    <w:rsid w:val="003974C6"/>
    <w:rsid w:val="00397677"/>
    <w:rsid w:val="00397FFC"/>
    <w:rsid w:val="003A0221"/>
    <w:rsid w:val="003A02B7"/>
    <w:rsid w:val="003A05BD"/>
    <w:rsid w:val="003A0716"/>
    <w:rsid w:val="003A0805"/>
    <w:rsid w:val="003A0C81"/>
    <w:rsid w:val="003A0DBF"/>
    <w:rsid w:val="003A0E0D"/>
    <w:rsid w:val="003A0ED4"/>
    <w:rsid w:val="003A10D6"/>
    <w:rsid w:val="003A14CC"/>
    <w:rsid w:val="003A2491"/>
    <w:rsid w:val="003A2FE2"/>
    <w:rsid w:val="003A3163"/>
    <w:rsid w:val="003A33B1"/>
    <w:rsid w:val="003A3407"/>
    <w:rsid w:val="003A3437"/>
    <w:rsid w:val="003A396E"/>
    <w:rsid w:val="003A3993"/>
    <w:rsid w:val="003A3BC9"/>
    <w:rsid w:val="003A432F"/>
    <w:rsid w:val="003A457E"/>
    <w:rsid w:val="003A55AE"/>
    <w:rsid w:val="003A57BB"/>
    <w:rsid w:val="003A5826"/>
    <w:rsid w:val="003A5ACC"/>
    <w:rsid w:val="003A6171"/>
    <w:rsid w:val="003A6224"/>
    <w:rsid w:val="003A67DD"/>
    <w:rsid w:val="003A6A09"/>
    <w:rsid w:val="003A77DB"/>
    <w:rsid w:val="003B008B"/>
    <w:rsid w:val="003B00D1"/>
    <w:rsid w:val="003B0103"/>
    <w:rsid w:val="003B0264"/>
    <w:rsid w:val="003B0604"/>
    <w:rsid w:val="003B066D"/>
    <w:rsid w:val="003B0769"/>
    <w:rsid w:val="003B0B69"/>
    <w:rsid w:val="003B0DEB"/>
    <w:rsid w:val="003B129C"/>
    <w:rsid w:val="003B1A87"/>
    <w:rsid w:val="003B1A9C"/>
    <w:rsid w:val="003B2134"/>
    <w:rsid w:val="003B2767"/>
    <w:rsid w:val="003B2938"/>
    <w:rsid w:val="003B2ADD"/>
    <w:rsid w:val="003B2E90"/>
    <w:rsid w:val="003B2F5C"/>
    <w:rsid w:val="003B2FA4"/>
    <w:rsid w:val="003B2FA7"/>
    <w:rsid w:val="003B3678"/>
    <w:rsid w:val="003B3724"/>
    <w:rsid w:val="003B4360"/>
    <w:rsid w:val="003B4E29"/>
    <w:rsid w:val="003B5708"/>
    <w:rsid w:val="003B5A73"/>
    <w:rsid w:val="003B5BC5"/>
    <w:rsid w:val="003B6831"/>
    <w:rsid w:val="003B68C8"/>
    <w:rsid w:val="003B70C0"/>
    <w:rsid w:val="003B78F7"/>
    <w:rsid w:val="003C0190"/>
    <w:rsid w:val="003C02D3"/>
    <w:rsid w:val="003C1E08"/>
    <w:rsid w:val="003C20D1"/>
    <w:rsid w:val="003C2260"/>
    <w:rsid w:val="003C272A"/>
    <w:rsid w:val="003C282B"/>
    <w:rsid w:val="003C2BD8"/>
    <w:rsid w:val="003C2CC7"/>
    <w:rsid w:val="003C2DC7"/>
    <w:rsid w:val="003C2F84"/>
    <w:rsid w:val="003C2FCB"/>
    <w:rsid w:val="003C305F"/>
    <w:rsid w:val="003C32DB"/>
    <w:rsid w:val="003C3697"/>
    <w:rsid w:val="003C38DC"/>
    <w:rsid w:val="003C3951"/>
    <w:rsid w:val="003C3963"/>
    <w:rsid w:val="003C39A7"/>
    <w:rsid w:val="003C3FB9"/>
    <w:rsid w:val="003C4092"/>
    <w:rsid w:val="003C49F9"/>
    <w:rsid w:val="003C4C1F"/>
    <w:rsid w:val="003C50DE"/>
    <w:rsid w:val="003C51ED"/>
    <w:rsid w:val="003C5241"/>
    <w:rsid w:val="003C5777"/>
    <w:rsid w:val="003C595F"/>
    <w:rsid w:val="003C597B"/>
    <w:rsid w:val="003C5BBE"/>
    <w:rsid w:val="003C5C56"/>
    <w:rsid w:val="003C5E02"/>
    <w:rsid w:val="003C5E32"/>
    <w:rsid w:val="003C6150"/>
    <w:rsid w:val="003C62A6"/>
    <w:rsid w:val="003C63B2"/>
    <w:rsid w:val="003C6523"/>
    <w:rsid w:val="003C6E11"/>
    <w:rsid w:val="003C6E72"/>
    <w:rsid w:val="003C7400"/>
    <w:rsid w:val="003C75F4"/>
    <w:rsid w:val="003C7A63"/>
    <w:rsid w:val="003C7A96"/>
    <w:rsid w:val="003C7D7C"/>
    <w:rsid w:val="003D0248"/>
    <w:rsid w:val="003D0395"/>
    <w:rsid w:val="003D08C0"/>
    <w:rsid w:val="003D0D1E"/>
    <w:rsid w:val="003D0E1E"/>
    <w:rsid w:val="003D11E2"/>
    <w:rsid w:val="003D135B"/>
    <w:rsid w:val="003D18FB"/>
    <w:rsid w:val="003D19BE"/>
    <w:rsid w:val="003D1D7A"/>
    <w:rsid w:val="003D1DE2"/>
    <w:rsid w:val="003D1E81"/>
    <w:rsid w:val="003D22DC"/>
    <w:rsid w:val="003D2619"/>
    <w:rsid w:val="003D26CA"/>
    <w:rsid w:val="003D2731"/>
    <w:rsid w:val="003D2B6D"/>
    <w:rsid w:val="003D2BB7"/>
    <w:rsid w:val="003D2CF3"/>
    <w:rsid w:val="003D2F48"/>
    <w:rsid w:val="003D31E9"/>
    <w:rsid w:val="003D3406"/>
    <w:rsid w:val="003D38B8"/>
    <w:rsid w:val="003D3A0C"/>
    <w:rsid w:val="003D3DBF"/>
    <w:rsid w:val="003D4070"/>
    <w:rsid w:val="003D43CB"/>
    <w:rsid w:val="003D4444"/>
    <w:rsid w:val="003D49C9"/>
    <w:rsid w:val="003D5165"/>
    <w:rsid w:val="003D520C"/>
    <w:rsid w:val="003D5426"/>
    <w:rsid w:val="003D5F87"/>
    <w:rsid w:val="003D6104"/>
    <w:rsid w:val="003D61D6"/>
    <w:rsid w:val="003D65B5"/>
    <w:rsid w:val="003D67C8"/>
    <w:rsid w:val="003D6AE6"/>
    <w:rsid w:val="003D6C59"/>
    <w:rsid w:val="003D6E85"/>
    <w:rsid w:val="003D73B9"/>
    <w:rsid w:val="003D7611"/>
    <w:rsid w:val="003D7B92"/>
    <w:rsid w:val="003E032E"/>
    <w:rsid w:val="003E0B39"/>
    <w:rsid w:val="003E11F0"/>
    <w:rsid w:val="003E12CE"/>
    <w:rsid w:val="003E1500"/>
    <w:rsid w:val="003E163C"/>
    <w:rsid w:val="003E1F81"/>
    <w:rsid w:val="003E1F90"/>
    <w:rsid w:val="003E313F"/>
    <w:rsid w:val="003E36A3"/>
    <w:rsid w:val="003E3A0B"/>
    <w:rsid w:val="003E406D"/>
    <w:rsid w:val="003E4556"/>
    <w:rsid w:val="003E4C9D"/>
    <w:rsid w:val="003E50EB"/>
    <w:rsid w:val="003E50F0"/>
    <w:rsid w:val="003E5780"/>
    <w:rsid w:val="003E57D1"/>
    <w:rsid w:val="003E5A71"/>
    <w:rsid w:val="003E5ADB"/>
    <w:rsid w:val="003E5DAD"/>
    <w:rsid w:val="003E5FA7"/>
    <w:rsid w:val="003E67CA"/>
    <w:rsid w:val="003E6C04"/>
    <w:rsid w:val="003E70B8"/>
    <w:rsid w:val="003E7A27"/>
    <w:rsid w:val="003E7A8D"/>
    <w:rsid w:val="003E7C00"/>
    <w:rsid w:val="003F078C"/>
    <w:rsid w:val="003F0C66"/>
    <w:rsid w:val="003F0F1D"/>
    <w:rsid w:val="003F107D"/>
    <w:rsid w:val="003F143F"/>
    <w:rsid w:val="003F17D5"/>
    <w:rsid w:val="003F197C"/>
    <w:rsid w:val="003F2359"/>
    <w:rsid w:val="003F2C4D"/>
    <w:rsid w:val="003F309F"/>
    <w:rsid w:val="003F3277"/>
    <w:rsid w:val="003F331E"/>
    <w:rsid w:val="003F3589"/>
    <w:rsid w:val="003F3770"/>
    <w:rsid w:val="003F3862"/>
    <w:rsid w:val="003F3B79"/>
    <w:rsid w:val="003F3BBD"/>
    <w:rsid w:val="003F4D06"/>
    <w:rsid w:val="003F4E75"/>
    <w:rsid w:val="003F52FB"/>
    <w:rsid w:val="003F55B4"/>
    <w:rsid w:val="003F58AA"/>
    <w:rsid w:val="003F59D5"/>
    <w:rsid w:val="003F5AB8"/>
    <w:rsid w:val="003F5D8B"/>
    <w:rsid w:val="003F63F1"/>
    <w:rsid w:val="003F6553"/>
    <w:rsid w:val="003F6644"/>
    <w:rsid w:val="003F678F"/>
    <w:rsid w:val="003F687A"/>
    <w:rsid w:val="003F6A31"/>
    <w:rsid w:val="003F6C96"/>
    <w:rsid w:val="003F6D6F"/>
    <w:rsid w:val="003F7354"/>
    <w:rsid w:val="003F74EA"/>
    <w:rsid w:val="003F7538"/>
    <w:rsid w:val="003F7C8F"/>
    <w:rsid w:val="003F7DDE"/>
    <w:rsid w:val="003F7E80"/>
    <w:rsid w:val="00400157"/>
    <w:rsid w:val="00400B94"/>
    <w:rsid w:val="00401335"/>
    <w:rsid w:val="004014DF"/>
    <w:rsid w:val="00401536"/>
    <w:rsid w:val="00401597"/>
    <w:rsid w:val="004019FD"/>
    <w:rsid w:val="00401B6D"/>
    <w:rsid w:val="00402060"/>
    <w:rsid w:val="00402187"/>
    <w:rsid w:val="00402254"/>
    <w:rsid w:val="00402611"/>
    <w:rsid w:val="00402F59"/>
    <w:rsid w:val="00402FEA"/>
    <w:rsid w:val="0040327F"/>
    <w:rsid w:val="00403415"/>
    <w:rsid w:val="0040473A"/>
    <w:rsid w:val="00404784"/>
    <w:rsid w:val="00404F00"/>
    <w:rsid w:val="00404F18"/>
    <w:rsid w:val="00405357"/>
    <w:rsid w:val="00405398"/>
    <w:rsid w:val="004053F7"/>
    <w:rsid w:val="00405A28"/>
    <w:rsid w:val="00405AC0"/>
    <w:rsid w:val="00405F6C"/>
    <w:rsid w:val="0040625A"/>
    <w:rsid w:val="00406609"/>
    <w:rsid w:val="00406EAE"/>
    <w:rsid w:val="0040716C"/>
    <w:rsid w:val="004072BD"/>
    <w:rsid w:val="004072CC"/>
    <w:rsid w:val="00407360"/>
    <w:rsid w:val="00407A9B"/>
    <w:rsid w:val="00407AB8"/>
    <w:rsid w:val="00410418"/>
    <w:rsid w:val="00410D54"/>
    <w:rsid w:val="00410E8D"/>
    <w:rsid w:val="0041108F"/>
    <w:rsid w:val="00411173"/>
    <w:rsid w:val="004114A5"/>
    <w:rsid w:val="00411B26"/>
    <w:rsid w:val="00411C1E"/>
    <w:rsid w:val="00411EF9"/>
    <w:rsid w:val="00412619"/>
    <w:rsid w:val="004126E0"/>
    <w:rsid w:val="00412CA1"/>
    <w:rsid w:val="00412F16"/>
    <w:rsid w:val="00412F52"/>
    <w:rsid w:val="004138D6"/>
    <w:rsid w:val="00413958"/>
    <w:rsid w:val="00413D8C"/>
    <w:rsid w:val="00413E1E"/>
    <w:rsid w:val="00413FB3"/>
    <w:rsid w:val="0041401A"/>
    <w:rsid w:val="004143C9"/>
    <w:rsid w:val="004144A4"/>
    <w:rsid w:val="0041472A"/>
    <w:rsid w:val="0041473A"/>
    <w:rsid w:val="00414A00"/>
    <w:rsid w:val="00414A51"/>
    <w:rsid w:val="00414AF8"/>
    <w:rsid w:val="00414D0D"/>
    <w:rsid w:val="00414DCF"/>
    <w:rsid w:val="00414FFD"/>
    <w:rsid w:val="004151E7"/>
    <w:rsid w:val="004158EE"/>
    <w:rsid w:val="00415E09"/>
    <w:rsid w:val="004160C7"/>
    <w:rsid w:val="00416272"/>
    <w:rsid w:val="0041632E"/>
    <w:rsid w:val="004166BF"/>
    <w:rsid w:val="00416B24"/>
    <w:rsid w:val="00416D49"/>
    <w:rsid w:val="00416FC7"/>
    <w:rsid w:val="004170DF"/>
    <w:rsid w:val="0041725E"/>
    <w:rsid w:val="00417442"/>
    <w:rsid w:val="004174DF"/>
    <w:rsid w:val="004175BD"/>
    <w:rsid w:val="004178AF"/>
    <w:rsid w:val="00417A23"/>
    <w:rsid w:val="00417BF1"/>
    <w:rsid w:val="00417F5C"/>
    <w:rsid w:val="004200DB"/>
    <w:rsid w:val="00420237"/>
    <w:rsid w:val="00420525"/>
    <w:rsid w:val="00420843"/>
    <w:rsid w:val="00420905"/>
    <w:rsid w:val="00421139"/>
    <w:rsid w:val="004230F0"/>
    <w:rsid w:val="004232F5"/>
    <w:rsid w:val="00423333"/>
    <w:rsid w:val="00423782"/>
    <w:rsid w:val="00423B69"/>
    <w:rsid w:val="00423BA1"/>
    <w:rsid w:val="00423BBA"/>
    <w:rsid w:val="00423EF4"/>
    <w:rsid w:val="00423FAA"/>
    <w:rsid w:val="00424662"/>
    <w:rsid w:val="00424823"/>
    <w:rsid w:val="004249A1"/>
    <w:rsid w:val="00424FC2"/>
    <w:rsid w:val="004252E4"/>
    <w:rsid w:val="0042539F"/>
    <w:rsid w:val="0042548A"/>
    <w:rsid w:val="004254E3"/>
    <w:rsid w:val="00425568"/>
    <w:rsid w:val="00425BC6"/>
    <w:rsid w:val="00425F8C"/>
    <w:rsid w:val="004261F3"/>
    <w:rsid w:val="004268F8"/>
    <w:rsid w:val="004269FF"/>
    <w:rsid w:val="00426BC7"/>
    <w:rsid w:val="00426D8C"/>
    <w:rsid w:val="00426F8B"/>
    <w:rsid w:val="00427485"/>
    <w:rsid w:val="004276BB"/>
    <w:rsid w:val="00427CB2"/>
    <w:rsid w:val="00427E94"/>
    <w:rsid w:val="00430086"/>
    <w:rsid w:val="004303BF"/>
    <w:rsid w:val="00430893"/>
    <w:rsid w:val="00430A8D"/>
    <w:rsid w:val="00430CA6"/>
    <w:rsid w:val="00430DAD"/>
    <w:rsid w:val="00430FF7"/>
    <w:rsid w:val="00431268"/>
    <w:rsid w:val="00431EE5"/>
    <w:rsid w:val="004323D0"/>
    <w:rsid w:val="00432539"/>
    <w:rsid w:val="00432B18"/>
    <w:rsid w:val="00432BFD"/>
    <w:rsid w:val="00433196"/>
    <w:rsid w:val="004331F2"/>
    <w:rsid w:val="00433746"/>
    <w:rsid w:val="0043391D"/>
    <w:rsid w:val="00433995"/>
    <w:rsid w:val="00433E94"/>
    <w:rsid w:val="00433F2E"/>
    <w:rsid w:val="0043415A"/>
    <w:rsid w:val="004349DF"/>
    <w:rsid w:val="00434BDA"/>
    <w:rsid w:val="00434CAC"/>
    <w:rsid w:val="00434E3D"/>
    <w:rsid w:val="00434FE9"/>
    <w:rsid w:val="0043544D"/>
    <w:rsid w:val="0043561E"/>
    <w:rsid w:val="0043572F"/>
    <w:rsid w:val="004358F9"/>
    <w:rsid w:val="00435BBD"/>
    <w:rsid w:val="0043613E"/>
    <w:rsid w:val="00436276"/>
    <w:rsid w:val="0043665F"/>
    <w:rsid w:val="00436F73"/>
    <w:rsid w:val="00437060"/>
    <w:rsid w:val="004371EF"/>
    <w:rsid w:val="004373EA"/>
    <w:rsid w:val="004377C4"/>
    <w:rsid w:val="00437876"/>
    <w:rsid w:val="004379F5"/>
    <w:rsid w:val="00437A24"/>
    <w:rsid w:val="00437AA7"/>
    <w:rsid w:val="00437B52"/>
    <w:rsid w:val="0044027B"/>
    <w:rsid w:val="00440974"/>
    <w:rsid w:val="00440C78"/>
    <w:rsid w:val="00440D81"/>
    <w:rsid w:val="004410D1"/>
    <w:rsid w:val="00441110"/>
    <w:rsid w:val="004411E9"/>
    <w:rsid w:val="004416B1"/>
    <w:rsid w:val="0044180A"/>
    <w:rsid w:val="00441AA8"/>
    <w:rsid w:val="00441FAB"/>
    <w:rsid w:val="00442678"/>
    <w:rsid w:val="00442B23"/>
    <w:rsid w:val="00443095"/>
    <w:rsid w:val="00443302"/>
    <w:rsid w:val="0044370E"/>
    <w:rsid w:val="004437AA"/>
    <w:rsid w:val="00443861"/>
    <w:rsid w:val="00443D82"/>
    <w:rsid w:val="00443F38"/>
    <w:rsid w:val="00444285"/>
    <w:rsid w:val="0044477F"/>
    <w:rsid w:val="0044498A"/>
    <w:rsid w:val="00444D49"/>
    <w:rsid w:val="00444F7D"/>
    <w:rsid w:val="004456D0"/>
    <w:rsid w:val="00445B18"/>
    <w:rsid w:val="00445C8F"/>
    <w:rsid w:val="00445E86"/>
    <w:rsid w:val="00446E1B"/>
    <w:rsid w:val="00447013"/>
    <w:rsid w:val="004470BE"/>
    <w:rsid w:val="0044747F"/>
    <w:rsid w:val="00450614"/>
    <w:rsid w:val="00450616"/>
    <w:rsid w:val="00450CCA"/>
    <w:rsid w:val="004510EA"/>
    <w:rsid w:val="004524A0"/>
    <w:rsid w:val="00452F19"/>
    <w:rsid w:val="004531DB"/>
    <w:rsid w:val="0045346C"/>
    <w:rsid w:val="00453667"/>
    <w:rsid w:val="00453A5F"/>
    <w:rsid w:val="00453D3E"/>
    <w:rsid w:val="00453F3D"/>
    <w:rsid w:val="004542AE"/>
    <w:rsid w:val="004545B5"/>
    <w:rsid w:val="004545F5"/>
    <w:rsid w:val="0045462A"/>
    <w:rsid w:val="0045488A"/>
    <w:rsid w:val="00454CE7"/>
    <w:rsid w:val="00454F95"/>
    <w:rsid w:val="0045503F"/>
    <w:rsid w:val="0045565D"/>
    <w:rsid w:val="00455EC2"/>
    <w:rsid w:val="00456171"/>
    <w:rsid w:val="00456C60"/>
    <w:rsid w:val="00456E46"/>
    <w:rsid w:val="00456F63"/>
    <w:rsid w:val="004572D4"/>
    <w:rsid w:val="0045742F"/>
    <w:rsid w:val="00457A8B"/>
    <w:rsid w:val="00457C93"/>
    <w:rsid w:val="00457E31"/>
    <w:rsid w:val="0046084D"/>
    <w:rsid w:val="004610AF"/>
    <w:rsid w:val="00461621"/>
    <w:rsid w:val="00461760"/>
    <w:rsid w:val="00461AD4"/>
    <w:rsid w:val="004627EE"/>
    <w:rsid w:val="00462D1B"/>
    <w:rsid w:val="00462E47"/>
    <w:rsid w:val="00462ECD"/>
    <w:rsid w:val="00462ED0"/>
    <w:rsid w:val="0046303E"/>
    <w:rsid w:val="00463180"/>
    <w:rsid w:val="004631F4"/>
    <w:rsid w:val="0046362E"/>
    <w:rsid w:val="00463651"/>
    <w:rsid w:val="00463E12"/>
    <w:rsid w:val="00463EC2"/>
    <w:rsid w:val="004644FD"/>
    <w:rsid w:val="00465478"/>
    <w:rsid w:val="0046676D"/>
    <w:rsid w:val="00466BB8"/>
    <w:rsid w:val="00466DE3"/>
    <w:rsid w:val="00466EB4"/>
    <w:rsid w:val="00466FFF"/>
    <w:rsid w:val="004672DB"/>
    <w:rsid w:val="0046750D"/>
    <w:rsid w:val="004675D2"/>
    <w:rsid w:val="00467821"/>
    <w:rsid w:val="00470291"/>
    <w:rsid w:val="004706E8"/>
    <w:rsid w:val="0047098D"/>
    <w:rsid w:val="00470EBD"/>
    <w:rsid w:val="00470FD1"/>
    <w:rsid w:val="0047131F"/>
    <w:rsid w:val="004713EF"/>
    <w:rsid w:val="00471A58"/>
    <w:rsid w:val="00471C29"/>
    <w:rsid w:val="00471D3B"/>
    <w:rsid w:val="00471E0D"/>
    <w:rsid w:val="004723D4"/>
    <w:rsid w:val="004737C5"/>
    <w:rsid w:val="00473A10"/>
    <w:rsid w:val="00473C01"/>
    <w:rsid w:val="00473CBD"/>
    <w:rsid w:val="00473EFC"/>
    <w:rsid w:val="004748B8"/>
    <w:rsid w:val="00474EA5"/>
    <w:rsid w:val="00474F3B"/>
    <w:rsid w:val="00475085"/>
    <w:rsid w:val="00475451"/>
    <w:rsid w:val="0047636A"/>
    <w:rsid w:val="004764A0"/>
    <w:rsid w:val="00477261"/>
    <w:rsid w:val="00477336"/>
    <w:rsid w:val="004774C3"/>
    <w:rsid w:val="00477C89"/>
    <w:rsid w:val="0048046B"/>
    <w:rsid w:val="00480763"/>
    <w:rsid w:val="0048093A"/>
    <w:rsid w:val="00480BAB"/>
    <w:rsid w:val="00480F9A"/>
    <w:rsid w:val="0048133F"/>
    <w:rsid w:val="0048148B"/>
    <w:rsid w:val="00481A06"/>
    <w:rsid w:val="00481EA3"/>
    <w:rsid w:val="00481EB2"/>
    <w:rsid w:val="00482386"/>
    <w:rsid w:val="004826A3"/>
    <w:rsid w:val="0048299A"/>
    <w:rsid w:val="00482DF7"/>
    <w:rsid w:val="00483125"/>
    <w:rsid w:val="004831F3"/>
    <w:rsid w:val="0048329E"/>
    <w:rsid w:val="00483569"/>
    <w:rsid w:val="00484048"/>
    <w:rsid w:val="004841EF"/>
    <w:rsid w:val="0048473F"/>
    <w:rsid w:val="0048474C"/>
    <w:rsid w:val="00484856"/>
    <w:rsid w:val="00484898"/>
    <w:rsid w:val="00484B6F"/>
    <w:rsid w:val="00484F0B"/>
    <w:rsid w:val="00484F8F"/>
    <w:rsid w:val="004853BC"/>
    <w:rsid w:val="00485698"/>
    <w:rsid w:val="00485745"/>
    <w:rsid w:val="00485BBA"/>
    <w:rsid w:val="004861D8"/>
    <w:rsid w:val="00486386"/>
    <w:rsid w:val="00486411"/>
    <w:rsid w:val="00486580"/>
    <w:rsid w:val="00486615"/>
    <w:rsid w:val="00486987"/>
    <w:rsid w:val="00486FF6"/>
    <w:rsid w:val="004875F7"/>
    <w:rsid w:val="0048770F"/>
    <w:rsid w:val="00487BD2"/>
    <w:rsid w:val="00487E93"/>
    <w:rsid w:val="00487FA3"/>
    <w:rsid w:val="00490086"/>
    <w:rsid w:val="004904FC"/>
    <w:rsid w:val="00490BFB"/>
    <w:rsid w:val="00490D65"/>
    <w:rsid w:val="0049125E"/>
    <w:rsid w:val="0049168F"/>
    <w:rsid w:val="004919D7"/>
    <w:rsid w:val="00491CF7"/>
    <w:rsid w:val="004920F7"/>
    <w:rsid w:val="004927E2"/>
    <w:rsid w:val="00492ABA"/>
    <w:rsid w:val="0049358D"/>
    <w:rsid w:val="00493B0F"/>
    <w:rsid w:val="00493B57"/>
    <w:rsid w:val="00493CDE"/>
    <w:rsid w:val="00493F01"/>
    <w:rsid w:val="00494007"/>
    <w:rsid w:val="004944CC"/>
    <w:rsid w:val="00494665"/>
    <w:rsid w:val="00494E46"/>
    <w:rsid w:val="0049504F"/>
    <w:rsid w:val="0049509C"/>
    <w:rsid w:val="0049514A"/>
    <w:rsid w:val="004954F5"/>
    <w:rsid w:val="004954F6"/>
    <w:rsid w:val="0049570D"/>
    <w:rsid w:val="00495BB1"/>
    <w:rsid w:val="00496063"/>
    <w:rsid w:val="00496667"/>
    <w:rsid w:val="00496C38"/>
    <w:rsid w:val="00496EAF"/>
    <w:rsid w:val="004976B0"/>
    <w:rsid w:val="004A0172"/>
    <w:rsid w:val="004A07CD"/>
    <w:rsid w:val="004A1176"/>
    <w:rsid w:val="004A119E"/>
    <w:rsid w:val="004A12B2"/>
    <w:rsid w:val="004A15F4"/>
    <w:rsid w:val="004A1957"/>
    <w:rsid w:val="004A1C3B"/>
    <w:rsid w:val="004A2098"/>
    <w:rsid w:val="004A236F"/>
    <w:rsid w:val="004A27DE"/>
    <w:rsid w:val="004A2B15"/>
    <w:rsid w:val="004A2E6F"/>
    <w:rsid w:val="004A33F0"/>
    <w:rsid w:val="004A470E"/>
    <w:rsid w:val="004A5065"/>
    <w:rsid w:val="004A5189"/>
    <w:rsid w:val="004A525D"/>
    <w:rsid w:val="004A54F0"/>
    <w:rsid w:val="004A54F1"/>
    <w:rsid w:val="004A5E82"/>
    <w:rsid w:val="004A5FA4"/>
    <w:rsid w:val="004A6155"/>
    <w:rsid w:val="004A63EC"/>
    <w:rsid w:val="004A6416"/>
    <w:rsid w:val="004A6CFF"/>
    <w:rsid w:val="004A6E1D"/>
    <w:rsid w:val="004A78DE"/>
    <w:rsid w:val="004B02E8"/>
    <w:rsid w:val="004B0340"/>
    <w:rsid w:val="004B04F1"/>
    <w:rsid w:val="004B0B11"/>
    <w:rsid w:val="004B101D"/>
    <w:rsid w:val="004B1178"/>
    <w:rsid w:val="004B14BD"/>
    <w:rsid w:val="004B238A"/>
    <w:rsid w:val="004B25D2"/>
    <w:rsid w:val="004B26BC"/>
    <w:rsid w:val="004B26CD"/>
    <w:rsid w:val="004B282B"/>
    <w:rsid w:val="004B2BDC"/>
    <w:rsid w:val="004B2CA0"/>
    <w:rsid w:val="004B2D19"/>
    <w:rsid w:val="004B2E19"/>
    <w:rsid w:val="004B33CC"/>
    <w:rsid w:val="004B3509"/>
    <w:rsid w:val="004B351A"/>
    <w:rsid w:val="004B354D"/>
    <w:rsid w:val="004B36C4"/>
    <w:rsid w:val="004B38D3"/>
    <w:rsid w:val="004B3B5B"/>
    <w:rsid w:val="004B4515"/>
    <w:rsid w:val="004B4DB5"/>
    <w:rsid w:val="004B541A"/>
    <w:rsid w:val="004B550F"/>
    <w:rsid w:val="004B5900"/>
    <w:rsid w:val="004B5ACE"/>
    <w:rsid w:val="004B5B3C"/>
    <w:rsid w:val="004B5B41"/>
    <w:rsid w:val="004B5FB0"/>
    <w:rsid w:val="004B5FFC"/>
    <w:rsid w:val="004B604D"/>
    <w:rsid w:val="004B6130"/>
    <w:rsid w:val="004B63A8"/>
    <w:rsid w:val="004B6A11"/>
    <w:rsid w:val="004B6E69"/>
    <w:rsid w:val="004B6F5F"/>
    <w:rsid w:val="004B70A8"/>
    <w:rsid w:val="004B7255"/>
    <w:rsid w:val="004B72C9"/>
    <w:rsid w:val="004B79B9"/>
    <w:rsid w:val="004B7A78"/>
    <w:rsid w:val="004B7AA0"/>
    <w:rsid w:val="004B7E23"/>
    <w:rsid w:val="004C04ED"/>
    <w:rsid w:val="004C0609"/>
    <w:rsid w:val="004C0774"/>
    <w:rsid w:val="004C191D"/>
    <w:rsid w:val="004C2C1A"/>
    <w:rsid w:val="004C2EB8"/>
    <w:rsid w:val="004C30D1"/>
    <w:rsid w:val="004C3436"/>
    <w:rsid w:val="004C3F6F"/>
    <w:rsid w:val="004C402A"/>
    <w:rsid w:val="004C43A9"/>
    <w:rsid w:val="004C50B9"/>
    <w:rsid w:val="004C532E"/>
    <w:rsid w:val="004C5343"/>
    <w:rsid w:val="004C5834"/>
    <w:rsid w:val="004C59B0"/>
    <w:rsid w:val="004C5EED"/>
    <w:rsid w:val="004C5F09"/>
    <w:rsid w:val="004C6899"/>
    <w:rsid w:val="004C6CA4"/>
    <w:rsid w:val="004C6DD8"/>
    <w:rsid w:val="004C78C7"/>
    <w:rsid w:val="004C78F2"/>
    <w:rsid w:val="004C7FD2"/>
    <w:rsid w:val="004C7FE9"/>
    <w:rsid w:val="004D0D5C"/>
    <w:rsid w:val="004D182B"/>
    <w:rsid w:val="004D1923"/>
    <w:rsid w:val="004D1E01"/>
    <w:rsid w:val="004D2CB2"/>
    <w:rsid w:val="004D325E"/>
    <w:rsid w:val="004D33EB"/>
    <w:rsid w:val="004D34E3"/>
    <w:rsid w:val="004D361F"/>
    <w:rsid w:val="004D3BFD"/>
    <w:rsid w:val="004D41A5"/>
    <w:rsid w:val="004D4239"/>
    <w:rsid w:val="004D4718"/>
    <w:rsid w:val="004D48FD"/>
    <w:rsid w:val="004D4CAF"/>
    <w:rsid w:val="004D4F28"/>
    <w:rsid w:val="004D53CC"/>
    <w:rsid w:val="004D55DC"/>
    <w:rsid w:val="004D56EB"/>
    <w:rsid w:val="004D58EB"/>
    <w:rsid w:val="004D5D7A"/>
    <w:rsid w:val="004D65C7"/>
    <w:rsid w:val="004D6676"/>
    <w:rsid w:val="004D6859"/>
    <w:rsid w:val="004D6BDD"/>
    <w:rsid w:val="004D6CD7"/>
    <w:rsid w:val="004D6F80"/>
    <w:rsid w:val="004D7051"/>
    <w:rsid w:val="004D70C4"/>
    <w:rsid w:val="004D713C"/>
    <w:rsid w:val="004D71BD"/>
    <w:rsid w:val="004D7519"/>
    <w:rsid w:val="004D77FE"/>
    <w:rsid w:val="004D7A21"/>
    <w:rsid w:val="004D7BA1"/>
    <w:rsid w:val="004D7BEA"/>
    <w:rsid w:val="004D7C42"/>
    <w:rsid w:val="004E01E6"/>
    <w:rsid w:val="004E050B"/>
    <w:rsid w:val="004E050F"/>
    <w:rsid w:val="004E0864"/>
    <w:rsid w:val="004E09A9"/>
    <w:rsid w:val="004E11D1"/>
    <w:rsid w:val="004E15B8"/>
    <w:rsid w:val="004E19FB"/>
    <w:rsid w:val="004E1B81"/>
    <w:rsid w:val="004E1BD3"/>
    <w:rsid w:val="004E1D0A"/>
    <w:rsid w:val="004E20C8"/>
    <w:rsid w:val="004E2737"/>
    <w:rsid w:val="004E2848"/>
    <w:rsid w:val="004E2A82"/>
    <w:rsid w:val="004E2C2E"/>
    <w:rsid w:val="004E2DD8"/>
    <w:rsid w:val="004E2E84"/>
    <w:rsid w:val="004E356B"/>
    <w:rsid w:val="004E3746"/>
    <w:rsid w:val="004E3B6E"/>
    <w:rsid w:val="004E3BD1"/>
    <w:rsid w:val="004E3F49"/>
    <w:rsid w:val="004E41FD"/>
    <w:rsid w:val="004E4715"/>
    <w:rsid w:val="004E4981"/>
    <w:rsid w:val="004E4A09"/>
    <w:rsid w:val="004E50A2"/>
    <w:rsid w:val="004E514B"/>
    <w:rsid w:val="004E5573"/>
    <w:rsid w:val="004E5751"/>
    <w:rsid w:val="004E5879"/>
    <w:rsid w:val="004E61D8"/>
    <w:rsid w:val="004E676C"/>
    <w:rsid w:val="004E6833"/>
    <w:rsid w:val="004E6A0E"/>
    <w:rsid w:val="004E6C87"/>
    <w:rsid w:val="004E700E"/>
    <w:rsid w:val="004E7DC1"/>
    <w:rsid w:val="004E7E57"/>
    <w:rsid w:val="004E7FB9"/>
    <w:rsid w:val="004F05B6"/>
    <w:rsid w:val="004F075F"/>
    <w:rsid w:val="004F0CC9"/>
    <w:rsid w:val="004F0D7C"/>
    <w:rsid w:val="004F0F69"/>
    <w:rsid w:val="004F0F97"/>
    <w:rsid w:val="004F1092"/>
    <w:rsid w:val="004F1B19"/>
    <w:rsid w:val="004F1CAB"/>
    <w:rsid w:val="004F1CD7"/>
    <w:rsid w:val="004F1E0D"/>
    <w:rsid w:val="004F1EB3"/>
    <w:rsid w:val="004F2475"/>
    <w:rsid w:val="004F24E7"/>
    <w:rsid w:val="004F250A"/>
    <w:rsid w:val="004F27B3"/>
    <w:rsid w:val="004F28C1"/>
    <w:rsid w:val="004F294B"/>
    <w:rsid w:val="004F2A11"/>
    <w:rsid w:val="004F2A2C"/>
    <w:rsid w:val="004F2AA3"/>
    <w:rsid w:val="004F30A3"/>
    <w:rsid w:val="004F3142"/>
    <w:rsid w:val="004F3188"/>
    <w:rsid w:val="004F3653"/>
    <w:rsid w:val="004F386E"/>
    <w:rsid w:val="004F3960"/>
    <w:rsid w:val="004F3BC4"/>
    <w:rsid w:val="004F3EF2"/>
    <w:rsid w:val="004F43C2"/>
    <w:rsid w:val="004F4420"/>
    <w:rsid w:val="004F46AE"/>
    <w:rsid w:val="004F46B8"/>
    <w:rsid w:val="004F520D"/>
    <w:rsid w:val="004F5735"/>
    <w:rsid w:val="004F5BDE"/>
    <w:rsid w:val="004F5D7C"/>
    <w:rsid w:val="004F6371"/>
    <w:rsid w:val="004F6376"/>
    <w:rsid w:val="004F68A6"/>
    <w:rsid w:val="004F71DB"/>
    <w:rsid w:val="004F7364"/>
    <w:rsid w:val="004F75B6"/>
    <w:rsid w:val="004F75DF"/>
    <w:rsid w:val="00500129"/>
    <w:rsid w:val="0050026B"/>
    <w:rsid w:val="005007F7"/>
    <w:rsid w:val="00500B68"/>
    <w:rsid w:val="00500C4F"/>
    <w:rsid w:val="005010CF"/>
    <w:rsid w:val="00501185"/>
    <w:rsid w:val="00501578"/>
    <w:rsid w:val="0050177A"/>
    <w:rsid w:val="0050180E"/>
    <w:rsid w:val="00501F27"/>
    <w:rsid w:val="00502184"/>
    <w:rsid w:val="005024FF"/>
    <w:rsid w:val="005027FD"/>
    <w:rsid w:val="005029AC"/>
    <w:rsid w:val="00502C3F"/>
    <w:rsid w:val="00502C76"/>
    <w:rsid w:val="005031D1"/>
    <w:rsid w:val="00503366"/>
    <w:rsid w:val="00503595"/>
    <w:rsid w:val="00503729"/>
    <w:rsid w:val="005039A4"/>
    <w:rsid w:val="00503B26"/>
    <w:rsid w:val="00503C34"/>
    <w:rsid w:val="00503F2A"/>
    <w:rsid w:val="00504049"/>
    <w:rsid w:val="005040B8"/>
    <w:rsid w:val="00504258"/>
    <w:rsid w:val="00504388"/>
    <w:rsid w:val="005045FB"/>
    <w:rsid w:val="00504783"/>
    <w:rsid w:val="00505653"/>
    <w:rsid w:val="005056F2"/>
    <w:rsid w:val="00505AE5"/>
    <w:rsid w:val="00505BAE"/>
    <w:rsid w:val="00505C41"/>
    <w:rsid w:val="00505D28"/>
    <w:rsid w:val="00505FD9"/>
    <w:rsid w:val="00506465"/>
    <w:rsid w:val="0050668E"/>
    <w:rsid w:val="005069D6"/>
    <w:rsid w:val="00506D47"/>
    <w:rsid w:val="00506E34"/>
    <w:rsid w:val="00506E45"/>
    <w:rsid w:val="0050724F"/>
    <w:rsid w:val="0050744F"/>
    <w:rsid w:val="00507901"/>
    <w:rsid w:val="00507940"/>
    <w:rsid w:val="00507E3C"/>
    <w:rsid w:val="00507EDE"/>
    <w:rsid w:val="00507EED"/>
    <w:rsid w:val="00510333"/>
    <w:rsid w:val="005106F5"/>
    <w:rsid w:val="00510BF2"/>
    <w:rsid w:val="00510E6F"/>
    <w:rsid w:val="005110DB"/>
    <w:rsid w:val="0051115B"/>
    <w:rsid w:val="005111D2"/>
    <w:rsid w:val="005116CD"/>
    <w:rsid w:val="0051189B"/>
    <w:rsid w:val="00512B20"/>
    <w:rsid w:val="00513972"/>
    <w:rsid w:val="00513BAF"/>
    <w:rsid w:val="005146A2"/>
    <w:rsid w:val="005148E2"/>
    <w:rsid w:val="00514CBF"/>
    <w:rsid w:val="00515319"/>
    <w:rsid w:val="00515400"/>
    <w:rsid w:val="00515803"/>
    <w:rsid w:val="005161B8"/>
    <w:rsid w:val="00516A10"/>
    <w:rsid w:val="00516B51"/>
    <w:rsid w:val="00516BBF"/>
    <w:rsid w:val="00516C2C"/>
    <w:rsid w:val="0051701E"/>
    <w:rsid w:val="0051713E"/>
    <w:rsid w:val="00517773"/>
    <w:rsid w:val="00517AB7"/>
    <w:rsid w:val="00517F1E"/>
    <w:rsid w:val="005200D1"/>
    <w:rsid w:val="00520C30"/>
    <w:rsid w:val="00520D1E"/>
    <w:rsid w:val="00520DA6"/>
    <w:rsid w:val="00520ED3"/>
    <w:rsid w:val="00520EFF"/>
    <w:rsid w:val="00521589"/>
    <w:rsid w:val="00521A21"/>
    <w:rsid w:val="005220C3"/>
    <w:rsid w:val="00522431"/>
    <w:rsid w:val="005224CE"/>
    <w:rsid w:val="0052299A"/>
    <w:rsid w:val="00522A36"/>
    <w:rsid w:val="00522BEA"/>
    <w:rsid w:val="00523927"/>
    <w:rsid w:val="00523A3E"/>
    <w:rsid w:val="00523FD8"/>
    <w:rsid w:val="00524039"/>
    <w:rsid w:val="0052478D"/>
    <w:rsid w:val="00524859"/>
    <w:rsid w:val="005249A0"/>
    <w:rsid w:val="00524A79"/>
    <w:rsid w:val="00524C7D"/>
    <w:rsid w:val="00524D8D"/>
    <w:rsid w:val="0052543D"/>
    <w:rsid w:val="005257A7"/>
    <w:rsid w:val="005258B4"/>
    <w:rsid w:val="005262B5"/>
    <w:rsid w:val="005266A4"/>
    <w:rsid w:val="00526E13"/>
    <w:rsid w:val="005271C8"/>
    <w:rsid w:val="00527863"/>
    <w:rsid w:val="00527C3A"/>
    <w:rsid w:val="00527C71"/>
    <w:rsid w:val="00527EAE"/>
    <w:rsid w:val="00530198"/>
    <w:rsid w:val="005301F3"/>
    <w:rsid w:val="00530436"/>
    <w:rsid w:val="005306BD"/>
    <w:rsid w:val="00530A2D"/>
    <w:rsid w:val="0053112C"/>
    <w:rsid w:val="0053180B"/>
    <w:rsid w:val="005318B2"/>
    <w:rsid w:val="00531A1F"/>
    <w:rsid w:val="00532887"/>
    <w:rsid w:val="00532BF2"/>
    <w:rsid w:val="00532EBE"/>
    <w:rsid w:val="00533483"/>
    <w:rsid w:val="005337A6"/>
    <w:rsid w:val="005337AC"/>
    <w:rsid w:val="00533917"/>
    <w:rsid w:val="00533989"/>
    <w:rsid w:val="00533A31"/>
    <w:rsid w:val="00533C99"/>
    <w:rsid w:val="00533CE8"/>
    <w:rsid w:val="0053460A"/>
    <w:rsid w:val="005347A7"/>
    <w:rsid w:val="005347AF"/>
    <w:rsid w:val="005349F5"/>
    <w:rsid w:val="0053554B"/>
    <w:rsid w:val="00535CA9"/>
    <w:rsid w:val="00535D76"/>
    <w:rsid w:val="00535DD4"/>
    <w:rsid w:val="0053651C"/>
    <w:rsid w:val="0053665F"/>
    <w:rsid w:val="005369F0"/>
    <w:rsid w:val="005371C3"/>
    <w:rsid w:val="005373ED"/>
    <w:rsid w:val="0054012A"/>
    <w:rsid w:val="00540539"/>
    <w:rsid w:val="005406E2"/>
    <w:rsid w:val="00540CCE"/>
    <w:rsid w:val="00540D55"/>
    <w:rsid w:val="00541157"/>
    <w:rsid w:val="00541573"/>
    <w:rsid w:val="005417A1"/>
    <w:rsid w:val="00541BEF"/>
    <w:rsid w:val="0054228B"/>
    <w:rsid w:val="00542711"/>
    <w:rsid w:val="00542718"/>
    <w:rsid w:val="00542735"/>
    <w:rsid w:val="00542957"/>
    <w:rsid w:val="00543360"/>
    <w:rsid w:val="00543463"/>
    <w:rsid w:val="00543B17"/>
    <w:rsid w:val="0054464D"/>
    <w:rsid w:val="00544679"/>
    <w:rsid w:val="0054480E"/>
    <w:rsid w:val="00544859"/>
    <w:rsid w:val="005456FF"/>
    <w:rsid w:val="00545AFF"/>
    <w:rsid w:val="00545E52"/>
    <w:rsid w:val="00545F10"/>
    <w:rsid w:val="00546558"/>
    <w:rsid w:val="00546C6E"/>
    <w:rsid w:val="00546F72"/>
    <w:rsid w:val="00547794"/>
    <w:rsid w:val="0055004B"/>
    <w:rsid w:val="0055042D"/>
    <w:rsid w:val="00550558"/>
    <w:rsid w:val="005506A4"/>
    <w:rsid w:val="00550973"/>
    <w:rsid w:val="00550FB4"/>
    <w:rsid w:val="0055111D"/>
    <w:rsid w:val="0055199A"/>
    <w:rsid w:val="00551C23"/>
    <w:rsid w:val="00551E6C"/>
    <w:rsid w:val="00552220"/>
    <w:rsid w:val="0055258E"/>
    <w:rsid w:val="00552633"/>
    <w:rsid w:val="00552678"/>
    <w:rsid w:val="005528F2"/>
    <w:rsid w:val="00552A7C"/>
    <w:rsid w:val="00553B34"/>
    <w:rsid w:val="00553B93"/>
    <w:rsid w:val="00553FB6"/>
    <w:rsid w:val="0055409D"/>
    <w:rsid w:val="0055473D"/>
    <w:rsid w:val="00554815"/>
    <w:rsid w:val="0055485D"/>
    <w:rsid w:val="00554D90"/>
    <w:rsid w:val="005550DD"/>
    <w:rsid w:val="00555D58"/>
    <w:rsid w:val="00555DA9"/>
    <w:rsid w:val="005565C1"/>
    <w:rsid w:val="005566BC"/>
    <w:rsid w:val="00556729"/>
    <w:rsid w:val="00556730"/>
    <w:rsid w:val="0055704F"/>
    <w:rsid w:val="005578E6"/>
    <w:rsid w:val="0055793A"/>
    <w:rsid w:val="005579C3"/>
    <w:rsid w:val="0056049A"/>
    <w:rsid w:val="0056086A"/>
    <w:rsid w:val="005608AF"/>
    <w:rsid w:val="00560F41"/>
    <w:rsid w:val="0056138D"/>
    <w:rsid w:val="005614CF"/>
    <w:rsid w:val="00562080"/>
    <w:rsid w:val="005626E3"/>
    <w:rsid w:val="00563035"/>
    <w:rsid w:val="0056308D"/>
    <w:rsid w:val="0056347A"/>
    <w:rsid w:val="00563587"/>
    <w:rsid w:val="005635A9"/>
    <w:rsid w:val="0056396A"/>
    <w:rsid w:val="00563AEC"/>
    <w:rsid w:val="00563B5D"/>
    <w:rsid w:val="00563BFE"/>
    <w:rsid w:val="005640A8"/>
    <w:rsid w:val="005641E6"/>
    <w:rsid w:val="005644AA"/>
    <w:rsid w:val="00564799"/>
    <w:rsid w:val="0056495E"/>
    <w:rsid w:val="00564E70"/>
    <w:rsid w:val="00564F56"/>
    <w:rsid w:val="0056508E"/>
    <w:rsid w:val="00565859"/>
    <w:rsid w:val="00565A30"/>
    <w:rsid w:val="00565D72"/>
    <w:rsid w:val="00565DB7"/>
    <w:rsid w:val="00565F94"/>
    <w:rsid w:val="00565FE7"/>
    <w:rsid w:val="005660EF"/>
    <w:rsid w:val="005665C9"/>
    <w:rsid w:val="00566D38"/>
    <w:rsid w:val="00566DBB"/>
    <w:rsid w:val="00567C47"/>
    <w:rsid w:val="0057006A"/>
    <w:rsid w:val="0057046B"/>
    <w:rsid w:val="00570534"/>
    <w:rsid w:val="00570759"/>
    <w:rsid w:val="005707FC"/>
    <w:rsid w:val="005709DC"/>
    <w:rsid w:val="00570A4A"/>
    <w:rsid w:val="00570F86"/>
    <w:rsid w:val="00570FE5"/>
    <w:rsid w:val="00571153"/>
    <w:rsid w:val="00571F98"/>
    <w:rsid w:val="0057231B"/>
    <w:rsid w:val="0057234B"/>
    <w:rsid w:val="0057238E"/>
    <w:rsid w:val="005727D6"/>
    <w:rsid w:val="00572B98"/>
    <w:rsid w:val="0057311A"/>
    <w:rsid w:val="00573921"/>
    <w:rsid w:val="005739AC"/>
    <w:rsid w:val="00573B9F"/>
    <w:rsid w:val="00573E80"/>
    <w:rsid w:val="00574789"/>
    <w:rsid w:val="005753F5"/>
    <w:rsid w:val="00575772"/>
    <w:rsid w:val="0057616E"/>
    <w:rsid w:val="005762E6"/>
    <w:rsid w:val="00576C19"/>
    <w:rsid w:val="00577111"/>
    <w:rsid w:val="0057725A"/>
    <w:rsid w:val="00577439"/>
    <w:rsid w:val="00577C20"/>
    <w:rsid w:val="00577C60"/>
    <w:rsid w:val="00577D71"/>
    <w:rsid w:val="005801D1"/>
    <w:rsid w:val="00580BAA"/>
    <w:rsid w:val="0058118B"/>
    <w:rsid w:val="005812E6"/>
    <w:rsid w:val="0058147B"/>
    <w:rsid w:val="00581609"/>
    <w:rsid w:val="005818A9"/>
    <w:rsid w:val="005818BF"/>
    <w:rsid w:val="00581A0A"/>
    <w:rsid w:val="00581CA2"/>
    <w:rsid w:val="00581D4C"/>
    <w:rsid w:val="00581E19"/>
    <w:rsid w:val="00582A80"/>
    <w:rsid w:val="00582F07"/>
    <w:rsid w:val="00582FA1"/>
    <w:rsid w:val="005838D8"/>
    <w:rsid w:val="00583FF3"/>
    <w:rsid w:val="00584180"/>
    <w:rsid w:val="005848EC"/>
    <w:rsid w:val="00584930"/>
    <w:rsid w:val="00584F00"/>
    <w:rsid w:val="005853C4"/>
    <w:rsid w:val="00585404"/>
    <w:rsid w:val="00585ED6"/>
    <w:rsid w:val="005860E2"/>
    <w:rsid w:val="005865B3"/>
    <w:rsid w:val="00586F4B"/>
    <w:rsid w:val="00587045"/>
    <w:rsid w:val="0058705E"/>
    <w:rsid w:val="00587301"/>
    <w:rsid w:val="005873A9"/>
    <w:rsid w:val="005876CF"/>
    <w:rsid w:val="00587708"/>
    <w:rsid w:val="0058775E"/>
    <w:rsid w:val="00587A28"/>
    <w:rsid w:val="00587C4D"/>
    <w:rsid w:val="005900B5"/>
    <w:rsid w:val="005900FE"/>
    <w:rsid w:val="00590359"/>
    <w:rsid w:val="00590730"/>
    <w:rsid w:val="00590F3A"/>
    <w:rsid w:val="00590F3F"/>
    <w:rsid w:val="005910FA"/>
    <w:rsid w:val="00591716"/>
    <w:rsid w:val="005917A7"/>
    <w:rsid w:val="0059195B"/>
    <w:rsid w:val="00591F54"/>
    <w:rsid w:val="0059202A"/>
    <w:rsid w:val="00592542"/>
    <w:rsid w:val="005925D8"/>
    <w:rsid w:val="00592719"/>
    <w:rsid w:val="00592A5A"/>
    <w:rsid w:val="005934C0"/>
    <w:rsid w:val="0059394F"/>
    <w:rsid w:val="00594037"/>
    <w:rsid w:val="00594293"/>
    <w:rsid w:val="00594358"/>
    <w:rsid w:val="00594507"/>
    <w:rsid w:val="00594825"/>
    <w:rsid w:val="00594960"/>
    <w:rsid w:val="00594D16"/>
    <w:rsid w:val="0059514C"/>
    <w:rsid w:val="005954EA"/>
    <w:rsid w:val="00595D22"/>
    <w:rsid w:val="0059609D"/>
    <w:rsid w:val="0059639A"/>
    <w:rsid w:val="0059698C"/>
    <w:rsid w:val="00596B42"/>
    <w:rsid w:val="005972E1"/>
    <w:rsid w:val="00597774"/>
    <w:rsid w:val="00597857"/>
    <w:rsid w:val="00597864"/>
    <w:rsid w:val="005979FB"/>
    <w:rsid w:val="00597AE7"/>
    <w:rsid w:val="00597BFD"/>
    <w:rsid w:val="00597DF7"/>
    <w:rsid w:val="005A0058"/>
    <w:rsid w:val="005A04CC"/>
    <w:rsid w:val="005A0721"/>
    <w:rsid w:val="005A07AC"/>
    <w:rsid w:val="005A0AC5"/>
    <w:rsid w:val="005A1211"/>
    <w:rsid w:val="005A13D8"/>
    <w:rsid w:val="005A178E"/>
    <w:rsid w:val="005A1B27"/>
    <w:rsid w:val="005A20AF"/>
    <w:rsid w:val="005A21DC"/>
    <w:rsid w:val="005A25CC"/>
    <w:rsid w:val="005A2B21"/>
    <w:rsid w:val="005A2DF3"/>
    <w:rsid w:val="005A3332"/>
    <w:rsid w:val="005A3362"/>
    <w:rsid w:val="005A3B12"/>
    <w:rsid w:val="005A3B94"/>
    <w:rsid w:val="005A3C33"/>
    <w:rsid w:val="005A4255"/>
    <w:rsid w:val="005A4270"/>
    <w:rsid w:val="005A439D"/>
    <w:rsid w:val="005A47D4"/>
    <w:rsid w:val="005A4822"/>
    <w:rsid w:val="005A4CF6"/>
    <w:rsid w:val="005A4E4B"/>
    <w:rsid w:val="005A5348"/>
    <w:rsid w:val="005A5913"/>
    <w:rsid w:val="005A5D90"/>
    <w:rsid w:val="005A65E5"/>
    <w:rsid w:val="005A6FE9"/>
    <w:rsid w:val="005A7BD4"/>
    <w:rsid w:val="005A7DD2"/>
    <w:rsid w:val="005A7EC6"/>
    <w:rsid w:val="005B0242"/>
    <w:rsid w:val="005B0A05"/>
    <w:rsid w:val="005B0C6E"/>
    <w:rsid w:val="005B17F8"/>
    <w:rsid w:val="005B1A6F"/>
    <w:rsid w:val="005B1C36"/>
    <w:rsid w:val="005B1DA3"/>
    <w:rsid w:val="005B1E4A"/>
    <w:rsid w:val="005B22EE"/>
    <w:rsid w:val="005B2320"/>
    <w:rsid w:val="005B2502"/>
    <w:rsid w:val="005B2859"/>
    <w:rsid w:val="005B29FB"/>
    <w:rsid w:val="005B2B2B"/>
    <w:rsid w:val="005B2D92"/>
    <w:rsid w:val="005B311B"/>
    <w:rsid w:val="005B3498"/>
    <w:rsid w:val="005B3548"/>
    <w:rsid w:val="005B3B37"/>
    <w:rsid w:val="005B3CD6"/>
    <w:rsid w:val="005B40BB"/>
    <w:rsid w:val="005B419B"/>
    <w:rsid w:val="005B41BF"/>
    <w:rsid w:val="005B43C3"/>
    <w:rsid w:val="005B4510"/>
    <w:rsid w:val="005B5397"/>
    <w:rsid w:val="005B53C4"/>
    <w:rsid w:val="005B55F0"/>
    <w:rsid w:val="005B58CB"/>
    <w:rsid w:val="005B5D49"/>
    <w:rsid w:val="005B5D6F"/>
    <w:rsid w:val="005B5E2C"/>
    <w:rsid w:val="005B5E80"/>
    <w:rsid w:val="005B6220"/>
    <w:rsid w:val="005B62D5"/>
    <w:rsid w:val="005B7641"/>
    <w:rsid w:val="005B7BA4"/>
    <w:rsid w:val="005B7EBD"/>
    <w:rsid w:val="005C0013"/>
    <w:rsid w:val="005C0778"/>
    <w:rsid w:val="005C08F2"/>
    <w:rsid w:val="005C0B16"/>
    <w:rsid w:val="005C1730"/>
    <w:rsid w:val="005C1A72"/>
    <w:rsid w:val="005C267E"/>
    <w:rsid w:val="005C2790"/>
    <w:rsid w:val="005C2810"/>
    <w:rsid w:val="005C29BC"/>
    <w:rsid w:val="005C29DF"/>
    <w:rsid w:val="005C2EAE"/>
    <w:rsid w:val="005C313A"/>
    <w:rsid w:val="005C33B9"/>
    <w:rsid w:val="005C36C7"/>
    <w:rsid w:val="005C3C99"/>
    <w:rsid w:val="005C3E42"/>
    <w:rsid w:val="005C3FA5"/>
    <w:rsid w:val="005C42A4"/>
    <w:rsid w:val="005C49FC"/>
    <w:rsid w:val="005C4BE6"/>
    <w:rsid w:val="005C4D56"/>
    <w:rsid w:val="005C55E9"/>
    <w:rsid w:val="005C5B25"/>
    <w:rsid w:val="005C65CC"/>
    <w:rsid w:val="005C6BFF"/>
    <w:rsid w:val="005C7094"/>
    <w:rsid w:val="005C72BD"/>
    <w:rsid w:val="005C768A"/>
    <w:rsid w:val="005C7A8E"/>
    <w:rsid w:val="005D0101"/>
    <w:rsid w:val="005D0493"/>
    <w:rsid w:val="005D06A8"/>
    <w:rsid w:val="005D10B6"/>
    <w:rsid w:val="005D1320"/>
    <w:rsid w:val="005D1785"/>
    <w:rsid w:val="005D1A5B"/>
    <w:rsid w:val="005D1E18"/>
    <w:rsid w:val="005D200B"/>
    <w:rsid w:val="005D2148"/>
    <w:rsid w:val="005D26BD"/>
    <w:rsid w:val="005D2D83"/>
    <w:rsid w:val="005D30C4"/>
    <w:rsid w:val="005D3B47"/>
    <w:rsid w:val="005D3C04"/>
    <w:rsid w:val="005D3C5D"/>
    <w:rsid w:val="005D3F85"/>
    <w:rsid w:val="005D4650"/>
    <w:rsid w:val="005D468E"/>
    <w:rsid w:val="005D46E6"/>
    <w:rsid w:val="005D4AB0"/>
    <w:rsid w:val="005D4E44"/>
    <w:rsid w:val="005D4FE1"/>
    <w:rsid w:val="005D500A"/>
    <w:rsid w:val="005D539B"/>
    <w:rsid w:val="005D5A42"/>
    <w:rsid w:val="005D5EA0"/>
    <w:rsid w:val="005D600B"/>
    <w:rsid w:val="005D6B85"/>
    <w:rsid w:val="005D6BE7"/>
    <w:rsid w:val="005D713B"/>
    <w:rsid w:val="005D7319"/>
    <w:rsid w:val="005D7A50"/>
    <w:rsid w:val="005E0067"/>
    <w:rsid w:val="005E11A1"/>
    <w:rsid w:val="005E12C8"/>
    <w:rsid w:val="005E161A"/>
    <w:rsid w:val="005E19F5"/>
    <w:rsid w:val="005E27C1"/>
    <w:rsid w:val="005E2A56"/>
    <w:rsid w:val="005E2B95"/>
    <w:rsid w:val="005E2DE9"/>
    <w:rsid w:val="005E3393"/>
    <w:rsid w:val="005E3649"/>
    <w:rsid w:val="005E369A"/>
    <w:rsid w:val="005E395E"/>
    <w:rsid w:val="005E39AB"/>
    <w:rsid w:val="005E3B76"/>
    <w:rsid w:val="005E409D"/>
    <w:rsid w:val="005E40D6"/>
    <w:rsid w:val="005E42E7"/>
    <w:rsid w:val="005E47F2"/>
    <w:rsid w:val="005E49DC"/>
    <w:rsid w:val="005E4A72"/>
    <w:rsid w:val="005E4E7D"/>
    <w:rsid w:val="005E57E5"/>
    <w:rsid w:val="005E583F"/>
    <w:rsid w:val="005E5911"/>
    <w:rsid w:val="005E59BE"/>
    <w:rsid w:val="005E5D33"/>
    <w:rsid w:val="005E5FC1"/>
    <w:rsid w:val="005E6258"/>
    <w:rsid w:val="005E6414"/>
    <w:rsid w:val="005E6DF9"/>
    <w:rsid w:val="005E6E09"/>
    <w:rsid w:val="005E7159"/>
    <w:rsid w:val="005E778F"/>
    <w:rsid w:val="005E78EF"/>
    <w:rsid w:val="005E7B58"/>
    <w:rsid w:val="005F027B"/>
    <w:rsid w:val="005F0975"/>
    <w:rsid w:val="005F0B62"/>
    <w:rsid w:val="005F0DC4"/>
    <w:rsid w:val="005F1020"/>
    <w:rsid w:val="005F1049"/>
    <w:rsid w:val="005F1641"/>
    <w:rsid w:val="005F18ED"/>
    <w:rsid w:val="005F1A05"/>
    <w:rsid w:val="005F1BD9"/>
    <w:rsid w:val="005F1C56"/>
    <w:rsid w:val="005F1CBE"/>
    <w:rsid w:val="005F1F42"/>
    <w:rsid w:val="005F2461"/>
    <w:rsid w:val="005F273F"/>
    <w:rsid w:val="005F2756"/>
    <w:rsid w:val="005F3578"/>
    <w:rsid w:val="005F357D"/>
    <w:rsid w:val="005F3C7C"/>
    <w:rsid w:val="005F3E80"/>
    <w:rsid w:val="005F408F"/>
    <w:rsid w:val="005F422A"/>
    <w:rsid w:val="005F4656"/>
    <w:rsid w:val="005F49C4"/>
    <w:rsid w:val="005F49D9"/>
    <w:rsid w:val="005F4B46"/>
    <w:rsid w:val="005F5152"/>
    <w:rsid w:val="005F6C7C"/>
    <w:rsid w:val="005F6FBE"/>
    <w:rsid w:val="005F7426"/>
    <w:rsid w:val="005F7793"/>
    <w:rsid w:val="005F7C40"/>
    <w:rsid w:val="0060059E"/>
    <w:rsid w:val="006009EA"/>
    <w:rsid w:val="00600F6B"/>
    <w:rsid w:val="00600F80"/>
    <w:rsid w:val="00601351"/>
    <w:rsid w:val="00601458"/>
    <w:rsid w:val="00602244"/>
    <w:rsid w:val="00602257"/>
    <w:rsid w:val="006028BA"/>
    <w:rsid w:val="006034D2"/>
    <w:rsid w:val="00603910"/>
    <w:rsid w:val="00603B05"/>
    <w:rsid w:val="006042EA"/>
    <w:rsid w:val="006042F5"/>
    <w:rsid w:val="006043C0"/>
    <w:rsid w:val="00604D7C"/>
    <w:rsid w:val="00604E15"/>
    <w:rsid w:val="006050C1"/>
    <w:rsid w:val="006052EC"/>
    <w:rsid w:val="006059A7"/>
    <w:rsid w:val="00606346"/>
    <w:rsid w:val="00606AC6"/>
    <w:rsid w:val="00606B42"/>
    <w:rsid w:val="00606CC4"/>
    <w:rsid w:val="00606DC2"/>
    <w:rsid w:val="00606DEF"/>
    <w:rsid w:val="00607033"/>
    <w:rsid w:val="006076A8"/>
    <w:rsid w:val="00607BBB"/>
    <w:rsid w:val="00607E6C"/>
    <w:rsid w:val="006101BE"/>
    <w:rsid w:val="00610377"/>
    <w:rsid w:val="006104D2"/>
    <w:rsid w:val="00610A4C"/>
    <w:rsid w:val="00610C3C"/>
    <w:rsid w:val="00610DEC"/>
    <w:rsid w:val="006110C0"/>
    <w:rsid w:val="0061112C"/>
    <w:rsid w:val="006116BA"/>
    <w:rsid w:val="006118BD"/>
    <w:rsid w:val="00611EC8"/>
    <w:rsid w:val="00611F2A"/>
    <w:rsid w:val="006120B6"/>
    <w:rsid w:val="0061217B"/>
    <w:rsid w:val="00612276"/>
    <w:rsid w:val="00612442"/>
    <w:rsid w:val="006126DF"/>
    <w:rsid w:val="00612B06"/>
    <w:rsid w:val="00612B29"/>
    <w:rsid w:val="0061310C"/>
    <w:rsid w:val="0061331A"/>
    <w:rsid w:val="00613749"/>
    <w:rsid w:val="00613804"/>
    <w:rsid w:val="006139BB"/>
    <w:rsid w:val="00613B18"/>
    <w:rsid w:val="00613E1B"/>
    <w:rsid w:val="0061493F"/>
    <w:rsid w:val="00614B57"/>
    <w:rsid w:val="00614D76"/>
    <w:rsid w:val="00614FB3"/>
    <w:rsid w:val="0061505F"/>
    <w:rsid w:val="00615131"/>
    <w:rsid w:val="006153A9"/>
    <w:rsid w:val="00615679"/>
    <w:rsid w:val="006158C9"/>
    <w:rsid w:val="006159A1"/>
    <w:rsid w:val="006169B6"/>
    <w:rsid w:val="00616E4B"/>
    <w:rsid w:val="0061706D"/>
    <w:rsid w:val="00617607"/>
    <w:rsid w:val="006177B9"/>
    <w:rsid w:val="0061795B"/>
    <w:rsid w:val="0061796D"/>
    <w:rsid w:val="00617DD2"/>
    <w:rsid w:val="00617E5E"/>
    <w:rsid w:val="00617FB0"/>
    <w:rsid w:val="006204CD"/>
    <w:rsid w:val="006205BD"/>
    <w:rsid w:val="00620822"/>
    <w:rsid w:val="00620BDA"/>
    <w:rsid w:val="0062107B"/>
    <w:rsid w:val="0062112C"/>
    <w:rsid w:val="0062120A"/>
    <w:rsid w:val="00621825"/>
    <w:rsid w:val="00621B50"/>
    <w:rsid w:val="00621CBE"/>
    <w:rsid w:val="00622490"/>
    <w:rsid w:val="00622A8B"/>
    <w:rsid w:val="00622BA5"/>
    <w:rsid w:val="00622D0E"/>
    <w:rsid w:val="00623615"/>
    <w:rsid w:val="006237AA"/>
    <w:rsid w:val="00623AE6"/>
    <w:rsid w:val="0062407F"/>
    <w:rsid w:val="0062409D"/>
    <w:rsid w:val="006241AF"/>
    <w:rsid w:val="0062446B"/>
    <w:rsid w:val="00624659"/>
    <w:rsid w:val="0062466E"/>
    <w:rsid w:val="00624723"/>
    <w:rsid w:val="00624955"/>
    <w:rsid w:val="00624B4B"/>
    <w:rsid w:val="00624C49"/>
    <w:rsid w:val="00624D43"/>
    <w:rsid w:val="006252F1"/>
    <w:rsid w:val="006253F6"/>
    <w:rsid w:val="006255A4"/>
    <w:rsid w:val="006256C0"/>
    <w:rsid w:val="00625E27"/>
    <w:rsid w:val="006260E8"/>
    <w:rsid w:val="0062630F"/>
    <w:rsid w:val="00626709"/>
    <w:rsid w:val="0062747C"/>
    <w:rsid w:val="0062766B"/>
    <w:rsid w:val="006276F4"/>
    <w:rsid w:val="00627B5C"/>
    <w:rsid w:val="00630198"/>
    <w:rsid w:val="0063044C"/>
    <w:rsid w:val="006308CD"/>
    <w:rsid w:val="00631347"/>
    <w:rsid w:val="00631553"/>
    <w:rsid w:val="006328EE"/>
    <w:rsid w:val="00632BB9"/>
    <w:rsid w:val="006332CC"/>
    <w:rsid w:val="00633463"/>
    <w:rsid w:val="006334FA"/>
    <w:rsid w:val="00633BEA"/>
    <w:rsid w:val="00633F9F"/>
    <w:rsid w:val="00633FC5"/>
    <w:rsid w:val="006342FC"/>
    <w:rsid w:val="006342FD"/>
    <w:rsid w:val="0063450C"/>
    <w:rsid w:val="00634EE2"/>
    <w:rsid w:val="00634F87"/>
    <w:rsid w:val="006350D3"/>
    <w:rsid w:val="00635351"/>
    <w:rsid w:val="00635557"/>
    <w:rsid w:val="006358F5"/>
    <w:rsid w:val="006359F4"/>
    <w:rsid w:val="00635C7D"/>
    <w:rsid w:val="00635CAA"/>
    <w:rsid w:val="00635F00"/>
    <w:rsid w:val="00635F45"/>
    <w:rsid w:val="00635FD3"/>
    <w:rsid w:val="0063623B"/>
    <w:rsid w:val="00636B74"/>
    <w:rsid w:val="00636BD3"/>
    <w:rsid w:val="00636CB0"/>
    <w:rsid w:val="006376B7"/>
    <w:rsid w:val="00637BD9"/>
    <w:rsid w:val="00637C4D"/>
    <w:rsid w:val="006404A5"/>
    <w:rsid w:val="006406C8"/>
    <w:rsid w:val="00641268"/>
    <w:rsid w:val="00641714"/>
    <w:rsid w:val="00641CC8"/>
    <w:rsid w:val="00641F8E"/>
    <w:rsid w:val="00642912"/>
    <w:rsid w:val="00642CFD"/>
    <w:rsid w:val="00642F39"/>
    <w:rsid w:val="0064329F"/>
    <w:rsid w:val="0064398B"/>
    <w:rsid w:val="00643F93"/>
    <w:rsid w:val="00644130"/>
    <w:rsid w:val="00644425"/>
    <w:rsid w:val="006444D3"/>
    <w:rsid w:val="006445D4"/>
    <w:rsid w:val="006446A2"/>
    <w:rsid w:val="00644B1A"/>
    <w:rsid w:val="00644F22"/>
    <w:rsid w:val="00645074"/>
    <w:rsid w:val="006451FB"/>
    <w:rsid w:val="006454DB"/>
    <w:rsid w:val="00645A59"/>
    <w:rsid w:val="00645B0F"/>
    <w:rsid w:val="00645E76"/>
    <w:rsid w:val="0064613C"/>
    <w:rsid w:val="006465CD"/>
    <w:rsid w:val="006466DE"/>
    <w:rsid w:val="00646A45"/>
    <w:rsid w:val="00647251"/>
    <w:rsid w:val="00647943"/>
    <w:rsid w:val="00650736"/>
    <w:rsid w:val="006514FD"/>
    <w:rsid w:val="006519FC"/>
    <w:rsid w:val="00652097"/>
    <w:rsid w:val="006521BB"/>
    <w:rsid w:val="00652930"/>
    <w:rsid w:val="00652CA6"/>
    <w:rsid w:val="00653679"/>
    <w:rsid w:val="00653EA2"/>
    <w:rsid w:val="006547C3"/>
    <w:rsid w:val="00654C07"/>
    <w:rsid w:val="00654F0F"/>
    <w:rsid w:val="00654FF0"/>
    <w:rsid w:val="00654FF2"/>
    <w:rsid w:val="006551BC"/>
    <w:rsid w:val="006553EF"/>
    <w:rsid w:val="006559BB"/>
    <w:rsid w:val="00655D60"/>
    <w:rsid w:val="00656A5A"/>
    <w:rsid w:val="00656AED"/>
    <w:rsid w:val="00656F75"/>
    <w:rsid w:val="00657733"/>
    <w:rsid w:val="00657C9C"/>
    <w:rsid w:val="00657CF3"/>
    <w:rsid w:val="00657D01"/>
    <w:rsid w:val="0066024E"/>
    <w:rsid w:val="0066091A"/>
    <w:rsid w:val="006609EC"/>
    <w:rsid w:val="00660AE8"/>
    <w:rsid w:val="00660C62"/>
    <w:rsid w:val="006613B1"/>
    <w:rsid w:val="00661456"/>
    <w:rsid w:val="00661463"/>
    <w:rsid w:val="00662076"/>
    <w:rsid w:val="0066230C"/>
    <w:rsid w:val="00662476"/>
    <w:rsid w:val="00662E8D"/>
    <w:rsid w:val="00663255"/>
    <w:rsid w:val="006634BA"/>
    <w:rsid w:val="00663A70"/>
    <w:rsid w:val="00663FCF"/>
    <w:rsid w:val="0066459C"/>
    <w:rsid w:val="00664E73"/>
    <w:rsid w:val="00664F4D"/>
    <w:rsid w:val="00664F96"/>
    <w:rsid w:val="00664FF0"/>
    <w:rsid w:val="006653A8"/>
    <w:rsid w:val="00665733"/>
    <w:rsid w:val="006667F4"/>
    <w:rsid w:val="00667479"/>
    <w:rsid w:val="00667D61"/>
    <w:rsid w:val="00667EF3"/>
    <w:rsid w:val="00670410"/>
    <w:rsid w:val="00670475"/>
    <w:rsid w:val="006706C0"/>
    <w:rsid w:val="00670807"/>
    <w:rsid w:val="00670C9F"/>
    <w:rsid w:val="00670E87"/>
    <w:rsid w:val="00671244"/>
    <w:rsid w:val="00671879"/>
    <w:rsid w:val="00671A7E"/>
    <w:rsid w:val="00671B17"/>
    <w:rsid w:val="0067269D"/>
    <w:rsid w:val="00672DBB"/>
    <w:rsid w:val="00673043"/>
    <w:rsid w:val="00673212"/>
    <w:rsid w:val="0067325E"/>
    <w:rsid w:val="00673276"/>
    <w:rsid w:val="006737C6"/>
    <w:rsid w:val="0067382C"/>
    <w:rsid w:val="00673BB9"/>
    <w:rsid w:val="00673C0C"/>
    <w:rsid w:val="0067418B"/>
    <w:rsid w:val="006748D8"/>
    <w:rsid w:val="00674C24"/>
    <w:rsid w:val="00675011"/>
    <w:rsid w:val="00675165"/>
    <w:rsid w:val="00675606"/>
    <w:rsid w:val="00675A13"/>
    <w:rsid w:val="00675D8F"/>
    <w:rsid w:val="00676217"/>
    <w:rsid w:val="006763B9"/>
    <w:rsid w:val="0067674A"/>
    <w:rsid w:val="00676A67"/>
    <w:rsid w:val="00676C1C"/>
    <w:rsid w:val="00677054"/>
    <w:rsid w:val="006779D0"/>
    <w:rsid w:val="00680352"/>
    <w:rsid w:val="0068037A"/>
    <w:rsid w:val="006807B7"/>
    <w:rsid w:val="0068175D"/>
    <w:rsid w:val="00681A1E"/>
    <w:rsid w:val="00681EAD"/>
    <w:rsid w:val="00681F48"/>
    <w:rsid w:val="00682013"/>
    <w:rsid w:val="006821AE"/>
    <w:rsid w:val="00682322"/>
    <w:rsid w:val="00682637"/>
    <w:rsid w:val="0068289E"/>
    <w:rsid w:val="00682A89"/>
    <w:rsid w:val="00682C9A"/>
    <w:rsid w:val="00683366"/>
    <w:rsid w:val="00683C30"/>
    <w:rsid w:val="00683E89"/>
    <w:rsid w:val="00684189"/>
    <w:rsid w:val="00684ABB"/>
    <w:rsid w:val="00684D9C"/>
    <w:rsid w:val="00684FEF"/>
    <w:rsid w:val="00685678"/>
    <w:rsid w:val="00685CAE"/>
    <w:rsid w:val="00685F36"/>
    <w:rsid w:val="00686065"/>
    <w:rsid w:val="006863F5"/>
    <w:rsid w:val="00686741"/>
    <w:rsid w:val="0068676B"/>
    <w:rsid w:val="00686846"/>
    <w:rsid w:val="00686DD6"/>
    <w:rsid w:val="00686E14"/>
    <w:rsid w:val="006876CD"/>
    <w:rsid w:val="00687BEC"/>
    <w:rsid w:val="0069000F"/>
    <w:rsid w:val="006903AE"/>
    <w:rsid w:val="00690DE6"/>
    <w:rsid w:val="00691024"/>
    <w:rsid w:val="006917C9"/>
    <w:rsid w:val="00691AA2"/>
    <w:rsid w:val="0069204D"/>
    <w:rsid w:val="00692329"/>
    <w:rsid w:val="006923C3"/>
    <w:rsid w:val="006927C0"/>
    <w:rsid w:val="0069297E"/>
    <w:rsid w:val="00692A01"/>
    <w:rsid w:val="0069306F"/>
    <w:rsid w:val="00693262"/>
    <w:rsid w:val="00693677"/>
    <w:rsid w:val="00693A3E"/>
    <w:rsid w:val="00693CA1"/>
    <w:rsid w:val="00693D1B"/>
    <w:rsid w:val="00693FF5"/>
    <w:rsid w:val="006940A2"/>
    <w:rsid w:val="0069435E"/>
    <w:rsid w:val="006945BF"/>
    <w:rsid w:val="00694794"/>
    <w:rsid w:val="00694833"/>
    <w:rsid w:val="00694A7A"/>
    <w:rsid w:val="006954D4"/>
    <w:rsid w:val="00695863"/>
    <w:rsid w:val="006958F1"/>
    <w:rsid w:val="006959EC"/>
    <w:rsid w:val="00695A25"/>
    <w:rsid w:val="00695BAF"/>
    <w:rsid w:val="00695C88"/>
    <w:rsid w:val="00695D74"/>
    <w:rsid w:val="00696172"/>
    <w:rsid w:val="006962AE"/>
    <w:rsid w:val="006964E3"/>
    <w:rsid w:val="0069652F"/>
    <w:rsid w:val="006968A9"/>
    <w:rsid w:val="00696DF0"/>
    <w:rsid w:val="006A030D"/>
    <w:rsid w:val="006A0415"/>
    <w:rsid w:val="006A0745"/>
    <w:rsid w:val="006A0EDA"/>
    <w:rsid w:val="006A0EF7"/>
    <w:rsid w:val="006A1273"/>
    <w:rsid w:val="006A14ED"/>
    <w:rsid w:val="006A1591"/>
    <w:rsid w:val="006A1A7C"/>
    <w:rsid w:val="006A1A81"/>
    <w:rsid w:val="006A2114"/>
    <w:rsid w:val="006A21CC"/>
    <w:rsid w:val="006A3152"/>
    <w:rsid w:val="006A3505"/>
    <w:rsid w:val="006A35BC"/>
    <w:rsid w:val="006A39D7"/>
    <w:rsid w:val="006A3A99"/>
    <w:rsid w:val="006A3B15"/>
    <w:rsid w:val="006A3C84"/>
    <w:rsid w:val="006A4242"/>
    <w:rsid w:val="006A4478"/>
    <w:rsid w:val="006A4E9A"/>
    <w:rsid w:val="006A5464"/>
    <w:rsid w:val="006A568F"/>
    <w:rsid w:val="006A571D"/>
    <w:rsid w:val="006A5C49"/>
    <w:rsid w:val="006A5C64"/>
    <w:rsid w:val="006A5CF8"/>
    <w:rsid w:val="006A6391"/>
    <w:rsid w:val="006A6AAA"/>
    <w:rsid w:val="006A6D3A"/>
    <w:rsid w:val="006A6EF6"/>
    <w:rsid w:val="006A7060"/>
    <w:rsid w:val="006A71AF"/>
    <w:rsid w:val="006A7A3E"/>
    <w:rsid w:val="006A7B4A"/>
    <w:rsid w:val="006B01FA"/>
    <w:rsid w:val="006B0D69"/>
    <w:rsid w:val="006B0DFA"/>
    <w:rsid w:val="006B0E86"/>
    <w:rsid w:val="006B0F4D"/>
    <w:rsid w:val="006B133E"/>
    <w:rsid w:val="006B146F"/>
    <w:rsid w:val="006B15C5"/>
    <w:rsid w:val="006B1B20"/>
    <w:rsid w:val="006B1C25"/>
    <w:rsid w:val="006B1FB5"/>
    <w:rsid w:val="006B20F2"/>
    <w:rsid w:val="006B2588"/>
    <w:rsid w:val="006B27E4"/>
    <w:rsid w:val="006B284A"/>
    <w:rsid w:val="006B3541"/>
    <w:rsid w:val="006B3544"/>
    <w:rsid w:val="006B3961"/>
    <w:rsid w:val="006B3AB8"/>
    <w:rsid w:val="006B3E37"/>
    <w:rsid w:val="006B3EC6"/>
    <w:rsid w:val="006B3F76"/>
    <w:rsid w:val="006B3FE1"/>
    <w:rsid w:val="006B45A6"/>
    <w:rsid w:val="006B46CF"/>
    <w:rsid w:val="006B47AE"/>
    <w:rsid w:val="006B4C38"/>
    <w:rsid w:val="006B511A"/>
    <w:rsid w:val="006B5335"/>
    <w:rsid w:val="006B53F4"/>
    <w:rsid w:val="006B5B1C"/>
    <w:rsid w:val="006B5B5B"/>
    <w:rsid w:val="006B5F2C"/>
    <w:rsid w:val="006B6623"/>
    <w:rsid w:val="006B67EF"/>
    <w:rsid w:val="006B69BD"/>
    <w:rsid w:val="006B6A27"/>
    <w:rsid w:val="006B703E"/>
    <w:rsid w:val="006B729E"/>
    <w:rsid w:val="006B74DD"/>
    <w:rsid w:val="006B763F"/>
    <w:rsid w:val="006B77F0"/>
    <w:rsid w:val="006B7E10"/>
    <w:rsid w:val="006B7F47"/>
    <w:rsid w:val="006B7F6D"/>
    <w:rsid w:val="006C03C6"/>
    <w:rsid w:val="006C0640"/>
    <w:rsid w:val="006C0755"/>
    <w:rsid w:val="006C0887"/>
    <w:rsid w:val="006C0A38"/>
    <w:rsid w:val="006C0D9D"/>
    <w:rsid w:val="006C121D"/>
    <w:rsid w:val="006C1322"/>
    <w:rsid w:val="006C1361"/>
    <w:rsid w:val="006C1397"/>
    <w:rsid w:val="006C151F"/>
    <w:rsid w:val="006C173E"/>
    <w:rsid w:val="006C188C"/>
    <w:rsid w:val="006C18E6"/>
    <w:rsid w:val="006C1AFE"/>
    <w:rsid w:val="006C1FC4"/>
    <w:rsid w:val="006C25B4"/>
    <w:rsid w:val="006C2617"/>
    <w:rsid w:val="006C270A"/>
    <w:rsid w:val="006C2A29"/>
    <w:rsid w:val="006C30CD"/>
    <w:rsid w:val="006C35EC"/>
    <w:rsid w:val="006C3AEA"/>
    <w:rsid w:val="006C3B3E"/>
    <w:rsid w:val="006C3E8C"/>
    <w:rsid w:val="006C412A"/>
    <w:rsid w:val="006C4D0A"/>
    <w:rsid w:val="006C4D0E"/>
    <w:rsid w:val="006C5913"/>
    <w:rsid w:val="006C5B3F"/>
    <w:rsid w:val="006C64F4"/>
    <w:rsid w:val="006C6567"/>
    <w:rsid w:val="006C70D6"/>
    <w:rsid w:val="006C71B0"/>
    <w:rsid w:val="006C78E8"/>
    <w:rsid w:val="006C7DC5"/>
    <w:rsid w:val="006C7FE8"/>
    <w:rsid w:val="006D0457"/>
    <w:rsid w:val="006D078F"/>
    <w:rsid w:val="006D08BA"/>
    <w:rsid w:val="006D0D51"/>
    <w:rsid w:val="006D0DC2"/>
    <w:rsid w:val="006D1057"/>
    <w:rsid w:val="006D1197"/>
    <w:rsid w:val="006D1333"/>
    <w:rsid w:val="006D16FE"/>
    <w:rsid w:val="006D1CAC"/>
    <w:rsid w:val="006D1CB5"/>
    <w:rsid w:val="006D2242"/>
    <w:rsid w:val="006D242C"/>
    <w:rsid w:val="006D253F"/>
    <w:rsid w:val="006D2990"/>
    <w:rsid w:val="006D2D3E"/>
    <w:rsid w:val="006D2D88"/>
    <w:rsid w:val="006D30E9"/>
    <w:rsid w:val="006D33C9"/>
    <w:rsid w:val="006D34C2"/>
    <w:rsid w:val="006D350A"/>
    <w:rsid w:val="006D43E2"/>
    <w:rsid w:val="006D44C5"/>
    <w:rsid w:val="006D450C"/>
    <w:rsid w:val="006D47BD"/>
    <w:rsid w:val="006D4A49"/>
    <w:rsid w:val="006D4A8C"/>
    <w:rsid w:val="006D4AFA"/>
    <w:rsid w:val="006D5331"/>
    <w:rsid w:val="006D55BE"/>
    <w:rsid w:val="006D5A88"/>
    <w:rsid w:val="006D5B04"/>
    <w:rsid w:val="006D5C2E"/>
    <w:rsid w:val="006D5C7B"/>
    <w:rsid w:val="006D5D12"/>
    <w:rsid w:val="006D614B"/>
    <w:rsid w:val="006D6536"/>
    <w:rsid w:val="006D6752"/>
    <w:rsid w:val="006D6764"/>
    <w:rsid w:val="006D695A"/>
    <w:rsid w:val="006D6C1B"/>
    <w:rsid w:val="006D6F02"/>
    <w:rsid w:val="006D7186"/>
    <w:rsid w:val="006D7569"/>
    <w:rsid w:val="006D7982"/>
    <w:rsid w:val="006D7A02"/>
    <w:rsid w:val="006D7AC9"/>
    <w:rsid w:val="006D7DB1"/>
    <w:rsid w:val="006E05B8"/>
    <w:rsid w:val="006E0E19"/>
    <w:rsid w:val="006E0E63"/>
    <w:rsid w:val="006E0ED2"/>
    <w:rsid w:val="006E1245"/>
    <w:rsid w:val="006E1283"/>
    <w:rsid w:val="006E1416"/>
    <w:rsid w:val="006E14B9"/>
    <w:rsid w:val="006E1983"/>
    <w:rsid w:val="006E19C9"/>
    <w:rsid w:val="006E2032"/>
    <w:rsid w:val="006E209E"/>
    <w:rsid w:val="006E20EC"/>
    <w:rsid w:val="006E213C"/>
    <w:rsid w:val="006E21D7"/>
    <w:rsid w:val="006E2382"/>
    <w:rsid w:val="006E2802"/>
    <w:rsid w:val="006E2905"/>
    <w:rsid w:val="006E2CFF"/>
    <w:rsid w:val="006E2D17"/>
    <w:rsid w:val="006E31CB"/>
    <w:rsid w:val="006E32D3"/>
    <w:rsid w:val="006E3435"/>
    <w:rsid w:val="006E34E9"/>
    <w:rsid w:val="006E36FE"/>
    <w:rsid w:val="006E37A8"/>
    <w:rsid w:val="006E3A9F"/>
    <w:rsid w:val="006E3AE7"/>
    <w:rsid w:val="006E427C"/>
    <w:rsid w:val="006E43FE"/>
    <w:rsid w:val="006E46F6"/>
    <w:rsid w:val="006E51D4"/>
    <w:rsid w:val="006E53F7"/>
    <w:rsid w:val="006E575A"/>
    <w:rsid w:val="006E5911"/>
    <w:rsid w:val="006E5A5B"/>
    <w:rsid w:val="006E5C04"/>
    <w:rsid w:val="006E5D7A"/>
    <w:rsid w:val="006E66F7"/>
    <w:rsid w:val="006E68AE"/>
    <w:rsid w:val="006E6A8C"/>
    <w:rsid w:val="006E70A8"/>
    <w:rsid w:val="006E7170"/>
    <w:rsid w:val="006E76F0"/>
    <w:rsid w:val="006E7A93"/>
    <w:rsid w:val="006E7E32"/>
    <w:rsid w:val="006F017F"/>
    <w:rsid w:val="006F0B88"/>
    <w:rsid w:val="006F0E95"/>
    <w:rsid w:val="006F0EC8"/>
    <w:rsid w:val="006F1908"/>
    <w:rsid w:val="006F1C56"/>
    <w:rsid w:val="006F25DB"/>
    <w:rsid w:val="006F2839"/>
    <w:rsid w:val="006F2C37"/>
    <w:rsid w:val="006F3124"/>
    <w:rsid w:val="006F33D0"/>
    <w:rsid w:val="006F3821"/>
    <w:rsid w:val="006F4134"/>
    <w:rsid w:val="006F488F"/>
    <w:rsid w:val="006F4A79"/>
    <w:rsid w:val="006F4ED9"/>
    <w:rsid w:val="006F5473"/>
    <w:rsid w:val="006F5498"/>
    <w:rsid w:val="006F549E"/>
    <w:rsid w:val="006F5597"/>
    <w:rsid w:val="006F576E"/>
    <w:rsid w:val="006F5B70"/>
    <w:rsid w:val="006F5FBC"/>
    <w:rsid w:val="006F6297"/>
    <w:rsid w:val="006F63E9"/>
    <w:rsid w:val="006F6A8B"/>
    <w:rsid w:val="006F6AA7"/>
    <w:rsid w:val="006F6ABB"/>
    <w:rsid w:val="006F6B87"/>
    <w:rsid w:val="006F7986"/>
    <w:rsid w:val="006F7CE5"/>
    <w:rsid w:val="006F7EBE"/>
    <w:rsid w:val="0070017F"/>
    <w:rsid w:val="007006E8"/>
    <w:rsid w:val="007009EB"/>
    <w:rsid w:val="00700B94"/>
    <w:rsid w:val="00700D1C"/>
    <w:rsid w:val="00700DAC"/>
    <w:rsid w:val="0070128B"/>
    <w:rsid w:val="00701413"/>
    <w:rsid w:val="007015E2"/>
    <w:rsid w:val="0070169F"/>
    <w:rsid w:val="00701B87"/>
    <w:rsid w:val="00701C2C"/>
    <w:rsid w:val="00701D2E"/>
    <w:rsid w:val="00701DC8"/>
    <w:rsid w:val="00701E17"/>
    <w:rsid w:val="00702676"/>
    <w:rsid w:val="007026A8"/>
    <w:rsid w:val="00702AA7"/>
    <w:rsid w:val="00703090"/>
    <w:rsid w:val="007030C1"/>
    <w:rsid w:val="0070327B"/>
    <w:rsid w:val="00703457"/>
    <w:rsid w:val="00703A55"/>
    <w:rsid w:val="00703C3B"/>
    <w:rsid w:val="00703D7C"/>
    <w:rsid w:val="00703E8F"/>
    <w:rsid w:val="007040DE"/>
    <w:rsid w:val="00704697"/>
    <w:rsid w:val="00704DC0"/>
    <w:rsid w:val="0070506F"/>
    <w:rsid w:val="007059CD"/>
    <w:rsid w:val="00705DBF"/>
    <w:rsid w:val="00705DD8"/>
    <w:rsid w:val="00706B3E"/>
    <w:rsid w:val="00706D38"/>
    <w:rsid w:val="00706D42"/>
    <w:rsid w:val="00706E8D"/>
    <w:rsid w:val="00706F22"/>
    <w:rsid w:val="00707524"/>
    <w:rsid w:val="0070776F"/>
    <w:rsid w:val="00707F2B"/>
    <w:rsid w:val="00707FC7"/>
    <w:rsid w:val="007104D1"/>
    <w:rsid w:val="0071074F"/>
    <w:rsid w:val="00710ABD"/>
    <w:rsid w:val="00710B0C"/>
    <w:rsid w:val="00710C5E"/>
    <w:rsid w:val="00710D03"/>
    <w:rsid w:val="0071135E"/>
    <w:rsid w:val="00711E7E"/>
    <w:rsid w:val="00711F1C"/>
    <w:rsid w:val="0071228E"/>
    <w:rsid w:val="007126C1"/>
    <w:rsid w:val="00712D48"/>
    <w:rsid w:val="00712D6A"/>
    <w:rsid w:val="00712DF9"/>
    <w:rsid w:val="00712E8C"/>
    <w:rsid w:val="00712F4C"/>
    <w:rsid w:val="00712F4F"/>
    <w:rsid w:val="00713285"/>
    <w:rsid w:val="00713FE1"/>
    <w:rsid w:val="00713FEC"/>
    <w:rsid w:val="00714311"/>
    <w:rsid w:val="00714419"/>
    <w:rsid w:val="00714599"/>
    <w:rsid w:val="007149B2"/>
    <w:rsid w:val="00714A8F"/>
    <w:rsid w:val="00714A98"/>
    <w:rsid w:val="00714DC3"/>
    <w:rsid w:val="00714F66"/>
    <w:rsid w:val="00715805"/>
    <w:rsid w:val="007158C3"/>
    <w:rsid w:val="00715A01"/>
    <w:rsid w:val="00715BA1"/>
    <w:rsid w:val="00715F4C"/>
    <w:rsid w:val="007162F6"/>
    <w:rsid w:val="007166F2"/>
    <w:rsid w:val="00716BB0"/>
    <w:rsid w:val="0071700B"/>
    <w:rsid w:val="007173E4"/>
    <w:rsid w:val="0071786A"/>
    <w:rsid w:val="00717D08"/>
    <w:rsid w:val="00717D0F"/>
    <w:rsid w:val="007203DF"/>
    <w:rsid w:val="007207B8"/>
    <w:rsid w:val="007209EA"/>
    <w:rsid w:val="00720C7D"/>
    <w:rsid w:val="00720FAC"/>
    <w:rsid w:val="0072186A"/>
    <w:rsid w:val="0072192A"/>
    <w:rsid w:val="00721D75"/>
    <w:rsid w:val="007221CD"/>
    <w:rsid w:val="00722374"/>
    <w:rsid w:val="007225E4"/>
    <w:rsid w:val="00722733"/>
    <w:rsid w:val="007227AF"/>
    <w:rsid w:val="00722CAA"/>
    <w:rsid w:val="00722CC2"/>
    <w:rsid w:val="00722D79"/>
    <w:rsid w:val="00723072"/>
    <w:rsid w:val="00723C30"/>
    <w:rsid w:val="00723E92"/>
    <w:rsid w:val="0072415D"/>
    <w:rsid w:val="00724371"/>
    <w:rsid w:val="00724658"/>
    <w:rsid w:val="007246E8"/>
    <w:rsid w:val="007247CF"/>
    <w:rsid w:val="0072489C"/>
    <w:rsid w:val="007249A3"/>
    <w:rsid w:val="00724E9B"/>
    <w:rsid w:val="007257FA"/>
    <w:rsid w:val="00725922"/>
    <w:rsid w:val="00725EA9"/>
    <w:rsid w:val="00725FA5"/>
    <w:rsid w:val="007260CE"/>
    <w:rsid w:val="0072615E"/>
    <w:rsid w:val="007262E7"/>
    <w:rsid w:val="007265C0"/>
    <w:rsid w:val="007267E9"/>
    <w:rsid w:val="00726DC1"/>
    <w:rsid w:val="00726E17"/>
    <w:rsid w:val="00726F85"/>
    <w:rsid w:val="00727024"/>
    <w:rsid w:val="007271A0"/>
    <w:rsid w:val="00727438"/>
    <w:rsid w:val="00727D97"/>
    <w:rsid w:val="007305ED"/>
    <w:rsid w:val="00730702"/>
    <w:rsid w:val="0073092D"/>
    <w:rsid w:val="00730B56"/>
    <w:rsid w:val="00730B84"/>
    <w:rsid w:val="00730F1F"/>
    <w:rsid w:val="007310F5"/>
    <w:rsid w:val="00731212"/>
    <w:rsid w:val="007315DA"/>
    <w:rsid w:val="0073187E"/>
    <w:rsid w:val="00731926"/>
    <w:rsid w:val="00731FC8"/>
    <w:rsid w:val="00732404"/>
    <w:rsid w:val="00732656"/>
    <w:rsid w:val="007328E1"/>
    <w:rsid w:val="00732929"/>
    <w:rsid w:val="00732A39"/>
    <w:rsid w:val="00732C56"/>
    <w:rsid w:val="00733A6A"/>
    <w:rsid w:val="00734000"/>
    <w:rsid w:val="0073486A"/>
    <w:rsid w:val="00734C23"/>
    <w:rsid w:val="007350A6"/>
    <w:rsid w:val="007351F5"/>
    <w:rsid w:val="0073536B"/>
    <w:rsid w:val="00735399"/>
    <w:rsid w:val="007354B4"/>
    <w:rsid w:val="00735787"/>
    <w:rsid w:val="00735823"/>
    <w:rsid w:val="00736845"/>
    <w:rsid w:val="00736D48"/>
    <w:rsid w:val="0073718D"/>
    <w:rsid w:val="00737445"/>
    <w:rsid w:val="00737570"/>
    <w:rsid w:val="007376C8"/>
    <w:rsid w:val="007379B6"/>
    <w:rsid w:val="00737A30"/>
    <w:rsid w:val="00737C1A"/>
    <w:rsid w:val="00737D0B"/>
    <w:rsid w:val="00737ED4"/>
    <w:rsid w:val="007402A3"/>
    <w:rsid w:val="007406DE"/>
    <w:rsid w:val="007408F5"/>
    <w:rsid w:val="007409C0"/>
    <w:rsid w:val="0074123B"/>
    <w:rsid w:val="00741AA4"/>
    <w:rsid w:val="00741ED1"/>
    <w:rsid w:val="00741F73"/>
    <w:rsid w:val="00742109"/>
    <w:rsid w:val="00742260"/>
    <w:rsid w:val="007422B2"/>
    <w:rsid w:val="0074247E"/>
    <w:rsid w:val="00742801"/>
    <w:rsid w:val="00742C8A"/>
    <w:rsid w:val="00742D42"/>
    <w:rsid w:val="0074380B"/>
    <w:rsid w:val="00743E89"/>
    <w:rsid w:val="00744188"/>
    <w:rsid w:val="007444A8"/>
    <w:rsid w:val="0074489D"/>
    <w:rsid w:val="00744E4C"/>
    <w:rsid w:val="00744FA6"/>
    <w:rsid w:val="0074539C"/>
    <w:rsid w:val="00745A2B"/>
    <w:rsid w:val="00745CDD"/>
    <w:rsid w:val="00745F02"/>
    <w:rsid w:val="00746193"/>
    <w:rsid w:val="0074636A"/>
    <w:rsid w:val="00746AFC"/>
    <w:rsid w:val="00747029"/>
    <w:rsid w:val="0074708E"/>
    <w:rsid w:val="00747773"/>
    <w:rsid w:val="00750490"/>
    <w:rsid w:val="007505A3"/>
    <w:rsid w:val="00750772"/>
    <w:rsid w:val="00750B4E"/>
    <w:rsid w:val="00750DDA"/>
    <w:rsid w:val="00751B33"/>
    <w:rsid w:val="00751BB5"/>
    <w:rsid w:val="00752536"/>
    <w:rsid w:val="007525FF"/>
    <w:rsid w:val="00752793"/>
    <w:rsid w:val="00752A6A"/>
    <w:rsid w:val="00752DA8"/>
    <w:rsid w:val="00752E6F"/>
    <w:rsid w:val="007531E2"/>
    <w:rsid w:val="007538A3"/>
    <w:rsid w:val="00753BC3"/>
    <w:rsid w:val="007541B9"/>
    <w:rsid w:val="0075429B"/>
    <w:rsid w:val="0075432E"/>
    <w:rsid w:val="0075490C"/>
    <w:rsid w:val="00754DB5"/>
    <w:rsid w:val="007550FB"/>
    <w:rsid w:val="007551CA"/>
    <w:rsid w:val="00755C16"/>
    <w:rsid w:val="00755E0C"/>
    <w:rsid w:val="00755F07"/>
    <w:rsid w:val="00755F55"/>
    <w:rsid w:val="00756148"/>
    <w:rsid w:val="00756795"/>
    <w:rsid w:val="00756FDA"/>
    <w:rsid w:val="00757738"/>
    <w:rsid w:val="007579CD"/>
    <w:rsid w:val="00757B9C"/>
    <w:rsid w:val="00757C33"/>
    <w:rsid w:val="00757C85"/>
    <w:rsid w:val="00760058"/>
    <w:rsid w:val="007601DA"/>
    <w:rsid w:val="0076026B"/>
    <w:rsid w:val="00760295"/>
    <w:rsid w:val="0076043D"/>
    <w:rsid w:val="0076085B"/>
    <w:rsid w:val="00760AA7"/>
    <w:rsid w:val="00760DF6"/>
    <w:rsid w:val="00760F4A"/>
    <w:rsid w:val="007610B8"/>
    <w:rsid w:val="007618F9"/>
    <w:rsid w:val="00761EAA"/>
    <w:rsid w:val="00761F12"/>
    <w:rsid w:val="00762218"/>
    <w:rsid w:val="0076228F"/>
    <w:rsid w:val="007625A2"/>
    <w:rsid w:val="00762B2C"/>
    <w:rsid w:val="00762E02"/>
    <w:rsid w:val="00762E6B"/>
    <w:rsid w:val="00764C44"/>
    <w:rsid w:val="00764D61"/>
    <w:rsid w:val="00765553"/>
    <w:rsid w:val="00765875"/>
    <w:rsid w:val="00765A94"/>
    <w:rsid w:val="00765B61"/>
    <w:rsid w:val="00765E2A"/>
    <w:rsid w:val="00765EAE"/>
    <w:rsid w:val="007661A1"/>
    <w:rsid w:val="00766396"/>
    <w:rsid w:val="00766413"/>
    <w:rsid w:val="00767094"/>
    <w:rsid w:val="00767C0E"/>
    <w:rsid w:val="00767CAA"/>
    <w:rsid w:val="00767D1F"/>
    <w:rsid w:val="00767DD1"/>
    <w:rsid w:val="00767DDE"/>
    <w:rsid w:val="007701A6"/>
    <w:rsid w:val="007703A0"/>
    <w:rsid w:val="0077046B"/>
    <w:rsid w:val="00770485"/>
    <w:rsid w:val="007704F9"/>
    <w:rsid w:val="0077062D"/>
    <w:rsid w:val="007707DC"/>
    <w:rsid w:val="00770AEC"/>
    <w:rsid w:val="00770B46"/>
    <w:rsid w:val="00771C5B"/>
    <w:rsid w:val="00771D13"/>
    <w:rsid w:val="00771D70"/>
    <w:rsid w:val="007724C0"/>
    <w:rsid w:val="00772519"/>
    <w:rsid w:val="007725C0"/>
    <w:rsid w:val="00772B46"/>
    <w:rsid w:val="00772D34"/>
    <w:rsid w:val="00772F5E"/>
    <w:rsid w:val="0077314C"/>
    <w:rsid w:val="007732BA"/>
    <w:rsid w:val="00773307"/>
    <w:rsid w:val="00773371"/>
    <w:rsid w:val="0077369A"/>
    <w:rsid w:val="0077378A"/>
    <w:rsid w:val="007739E2"/>
    <w:rsid w:val="00773A06"/>
    <w:rsid w:val="00773BC5"/>
    <w:rsid w:val="00774224"/>
    <w:rsid w:val="007742FF"/>
    <w:rsid w:val="007745AE"/>
    <w:rsid w:val="00774942"/>
    <w:rsid w:val="00774B92"/>
    <w:rsid w:val="00774BAF"/>
    <w:rsid w:val="00774E71"/>
    <w:rsid w:val="00774EE0"/>
    <w:rsid w:val="00774F9D"/>
    <w:rsid w:val="0077560D"/>
    <w:rsid w:val="00775929"/>
    <w:rsid w:val="00775A26"/>
    <w:rsid w:val="00775D17"/>
    <w:rsid w:val="00775F64"/>
    <w:rsid w:val="0077674C"/>
    <w:rsid w:val="00776976"/>
    <w:rsid w:val="00780168"/>
    <w:rsid w:val="00780D51"/>
    <w:rsid w:val="00780D61"/>
    <w:rsid w:val="00781122"/>
    <w:rsid w:val="0078132D"/>
    <w:rsid w:val="0078196D"/>
    <w:rsid w:val="00781A95"/>
    <w:rsid w:val="0078201E"/>
    <w:rsid w:val="00782387"/>
    <w:rsid w:val="00782B20"/>
    <w:rsid w:val="007830D8"/>
    <w:rsid w:val="00783A0F"/>
    <w:rsid w:val="00783D58"/>
    <w:rsid w:val="007840E7"/>
    <w:rsid w:val="00784384"/>
    <w:rsid w:val="0078465F"/>
    <w:rsid w:val="00784739"/>
    <w:rsid w:val="007847D3"/>
    <w:rsid w:val="007847E2"/>
    <w:rsid w:val="00784A5E"/>
    <w:rsid w:val="00784F31"/>
    <w:rsid w:val="007853FE"/>
    <w:rsid w:val="0078558C"/>
    <w:rsid w:val="007862A9"/>
    <w:rsid w:val="007866BD"/>
    <w:rsid w:val="00786D26"/>
    <w:rsid w:val="00786EF2"/>
    <w:rsid w:val="007871D3"/>
    <w:rsid w:val="0078795C"/>
    <w:rsid w:val="00787971"/>
    <w:rsid w:val="00787CBC"/>
    <w:rsid w:val="00790298"/>
    <w:rsid w:val="00790C90"/>
    <w:rsid w:val="007912F3"/>
    <w:rsid w:val="00791777"/>
    <w:rsid w:val="00791B4D"/>
    <w:rsid w:val="00792068"/>
    <w:rsid w:val="007922CA"/>
    <w:rsid w:val="0079255B"/>
    <w:rsid w:val="007927FC"/>
    <w:rsid w:val="00792A7B"/>
    <w:rsid w:val="00792B77"/>
    <w:rsid w:val="00792F6B"/>
    <w:rsid w:val="00793681"/>
    <w:rsid w:val="00793965"/>
    <w:rsid w:val="00793D64"/>
    <w:rsid w:val="00793EB4"/>
    <w:rsid w:val="00794255"/>
    <w:rsid w:val="007944D7"/>
    <w:rsid w:val="00794829"/>
    <w:rsid w:val="00794A35"/>
    <w:rsid w:val="00794B4C"/>
    <w:rsid w:val="00794E71"/>
    <w:rsid w:val="007950F9"/>
    <w:rsid w:val="00795371"/>
    <w:rsid w:val="0079565F"/>
    <w:rsid w:val="007958F5"/>
    <w:rsid w:val="00795D68"/>
    <w:rsid w:val="007960E3"/>
    <w:rsid w:val="0079638A"/>
    <w:rsid w:val="00796797"/>
    <w:rsid w:val="00796D31"/>
    <w:rsid w:val="00797087"/>
    <w:rsid w:val="0079726E"/>
    <w:rsid w:val="007979B8"/>
    <w:rsid w:val="00797A23"/>
    <w:rsid w:val="007A01AE"/>
    <w:rsid w:val="007A0262"/>
    <w:rsid w:val="007A05E3"/>
    <w:rsid w:val="007A06C4"/>
    <w:rsid w:val="007A0C86"/>
    <w:rsid w:val="007A0DBF"/>
    <w:rsid w:val="007A1642"/>
    <w:rsid w:val="007A16C4"/>
    <w:rsid w:val="007A16EE"/>
    <w:rsid w:val="007A1774"/>
    <w:rsid w:val="007A19AE"/>
    <w:rsid w:val="007A1ABC"/>
    <w:rsid w:val="007A1FBF"/>
    <w:rsid w:val="007A23EB"/>
    <w:rsid w:val="007A287C"/>
    <w:rsid w:val="007A2CF1"/>
    <w:rsid w:val="007A2FE9"/>
    <w:rsid w:val="007A30C4"/>
    <w:rsid w:val="007A3B79"/>
    <w:rsid w:val="007A3F02"/>
    <w:rsid w:val="007A44AA"/>
    <w:rsid w:val="007A46F0"/>
    <w:rsid w:val="007A48C9"/>
    <w:rsid w:val="007A4929"/>
    <w:rsid w:val="007A4A67"/>
    <w:rsid w:val="007A4DA7"/>
    <w:rsid w:val="007A4F88"/>
    <w:rsid w:val="007A52FE"/>
    <w:rsid w:val="007A535E"/>
    <w:rsid w:val="007A5614"/>
    <w:rsid w:val="007A5D6E"/>
    <w:rsid w:val="007A5FB1"/>
    <w:rsid w:val="007A619C"/>
    <w:rsid w:val="007A70A8"/>
    <w:rsid w:val="007A743B"/>
    <w:rsid w:val="007A78C5"/>
    <w:rsid w:val="007A7B1F"/>
    <w:rsid w:val="007B005A"/>
    <w:rsid w:val="007B0616"/>
    <w:rsid w:val="007B064A"/>
    <w:rsid w:val="007B0954"/>
    <w:rsid w:val="007B0AB2"/>
    <w:rsid w:val="007B0ACF"/>
    <w:rsid w:val="007B0C6A"/>
    <w:rsid w:val="007B0EE8"/>
    <w:rsid w:val="007B14D6"/>
    <w:rsid w:val="007B151E"/>
    <w:rsid w:val="007B1686"/>
    <w:rsid w:val="007B16E1"/>
    <w:rsid w:val="007B17C2"/>
    <w:rsid w:val="007B18CB"/>
    <w:rsid w:val="007B2345"/>
    <w:rsid w:val="007B234F"/>
    <w:rsid w:val="007B28E7"/>
    <w:rsid w:val="007B2AA9"/>
    <w:rsid w:val="007B3016"/>
    <w:rsid w:val="007B3A4A"/>
    <w:rsid w:val="007B4577"/>
    <w:rsid w:val="007B4997"/>
    <w:rsid w:val="007B4AFB"/>
    <w:rsid w:val="007B4B93"/>
    <w:rsid w:val="007B4BB5"/>
    <w:rsid w:val="007B4E77"/>
    <w:rsid w:val="007B52AB"/>
    <w:rsid w:val="007B5BC0"/>
    <w:rsid w:val="007B5F20"/>
    <w:rsid w:val="007B621B"/>
    <w:rsid w:val="007B62CD"/>
    <w:rsid w:val="007B6B6F"/>
    <w:rsid w:val="007B73A8"/>
    <w:rsid w:val="007B742E"/>
    <w:rsid w:val="007B7534"/>
    <w:rsid w:val="007B75C5"/>
    <w:rsid w:val="007B7D35"/>
    <w:rsid w:val="007C0320"/>
    <w:rsid w:val="007C03AE"/>
    <w:rsid w:val="007C0842"/>
    <w:rsid w:val="007C12EA"/>
    <w:rsid w:val="007C156E"/>
    <w:rsid w:val="007C16D3"/>
    <w:rsid w:val="007C187A"/>
    <w:rsid w:val="007C1E28"/>
    <w:rsid w:val="007C1E5C"/>
    <w:rsid w:val="007C26DE"/>
    <w:rsid w:val="007C2D56"/>
    <w:rsid w:val="007C37DE"/>
    <w:rsid w:val="007C3877"/>
    <w:rsid w:val="007C3974"/>
    <w:rsid w:val="007C3B81"/>
    <w:rsid w:val="007C448B"/>
    <w:rsid w:val="007C454F"/>
    <w:rsid w:val="007C456D"/>
    <w:rsid w:val="007C4998"/>
    <w:rsid w:val="007C4F70"/>
    <w:rsid w:val="007C510B"/>
    <w:rsid w:val="007C5111"/>
    <w:rsid w:val="007C5219"/>
    <w:rsid w:val="007C52C4"/>
    <w:rsid w:val="007C53C2"/>
    <w:rsid w:val="007C5B62"/>
    <w:rsid w:val="007C5D3D"/>
    <w:rsid w:val="007C5DF7"/>
    <w:rsid w:val="007C5E6C"/>
    <w:rsid w:val="007C6210"/>
    <w:rsid w:val="007C692B"/>
    <w:rsid w:val="007C6A85"/>
    <w:rsid w:val="007C6B60"/>
    <w:rsid w:val="007C702D"/>
    <w:rsid w:val="007C7665"/>
    <w:rsid w:val="007C78D9"/>
    <w:rsid w:val="007C7F7C"/>
    <w:rsid w:val="007D107C"/>
    <w:rsid w:val="007D150B"/>
    <w:rsid w:val="007D196C"/>
    <w:rsid w:val="007D1AE6"/>
    <w:rsid w:val="007D2442"/>
    <w:rsid w:val="007D2C3C"/>
    <w:rsid w:val="007D2EE5"/>
    <w:rsid w:val="007D2F31"/>
    <w:rsid w:val="007D300E"/>
    <w:rsid w:val="007D3489"/>
    <w:rsid w:val="007D34AC"/>
    <w:rsid w:val="007D3570"/>
    <w:rsid w:val="007D358B"/>
    <w:rsid w:val="007D3CA1"/>
    <w:rsid w:val="007D3E63"/>
    <w:rsid w:val="007D458B"/>
    <w:rsid w:val="007D45B2"/>
    <w:rsid w:val="007D4FFE"/>
    <w:rsid w:val="007D53F4"/>
    <w:rsid w:val="007D54F6"/>
    <w:rsid w:val="007D5862"/>
    <w:rsid w:val="007D5C46"/>
    <w:rsid w:val="007D5CDB"/>
    <w:rsid w:val="007D6397"/>
    <w:rsid w:val="007D63C3"/>
    <w:rsid w:val="007D6458"/>
    <w:rsid w:val="007D6499"/>
    <w:rsid w:val="007D6535"/>
    <w:rsid w:val="007D6608"/>
    <w:rsid w:val="007D667C"/>
    <w:rsid w:val="007D68FD"/>
    <w:rsid w:val="007D6BDF"/>
    <w:rsid w:val="007D6E80"/>
    <w:rsid w:val="007D710F"/>
    <w:rsid w:val="007D7318"/>
    <w:rsid w:val="007D74DC"/>
    <w:rsid w:val="007D7DED"/>
    <w:rsid w:val="007D7E48"/>
    <w:rsid w:val="007D7EBA"/>
    <w:rsid w:val="007E00F8"/>
    <w:rsid w:val="007E0362"/>
    <w:rsid w:val="007E05D3"/>
    <w:rsid w:val="007E0BED"/>
    <w:rsid w:val="007E0C9A"/>
    <w:rsid w:val="007E0EF6"/>
    <w:rsid w:val="007E1111"/>
    <w:rsid w:val="007E1116"/>
    <w:rsid w:val="007E11EC"/>
    <w:rsid w:val="007E1252"/>
    <w:rsid w:val="007E1A27"/>
    <w:rsid w:val="007E1A9D"/>
    <w:rsid w:val="007E1B73"/>
    <w:rsid w:val="007E1E6C"/>
    <w:rsid w:val="007E2097"/>
    <w:rsid w:val="007E25EC"/>
    <w:rsid w:val="007E27E4"/>
    <w:rsid w:val="007E28F1"/>
    <w:rsid w:val="007E2CE4"/>
    <w:rsid w:val="007E2E37"/>
    <w:rsid w:val="007E3226"/>
    <w:rsid w:val="007E324E"/>
    <w:rsid w:val="007E35F0"/>
    <w:rsid w:val="007E39CC"/>
    <w:rsid w:val="007E4322"/>
    <w:rsid w:val="007E4567"/>
    <w:rsid w:val="007E45A8"/>
    <w:rsid w:val="007E47C2"/>
    <w:rsid w:val="007E4ACF"/>
    <w:rsid w:val="007E4BFB"/>
    <w:rsid w:val="007E509C"/>
    <w:rsid w:val="007E528B"/>
    <w:rsid w:val="007E5477"/>
    <w:rsid w:val="007E562A"/>
    <w:rsid w:val="007E571C"/>
    <w:rsid w:val="007E573B"/>
    <w:rsid w:val="007E584A"/>
    <w:rsid w:val="007E5A28"/>
    <w:rsid w:val="007E5CEE"/>
    <w:rsid w:val="007E62B2"/>
    <w:rsid w:val="007E6CA6"/>
    <w:rsid w:val="007E6E89"/>
    <w:rsid w:val="007E6EC0"/>
    <w:rsid w:val="007E71DD"/>
    <w:rsid w:val="007E776D"/>
    <w:rsid w:val="007E7823"/>
    <w:rsid w:val="007E7A2E"/>
    <w:rsid w:val="007E7BCB"/>
    <w:rsid w:val="007F0106"/>
    <w:rsid w:val="007F067D"/>
    <w:rsid w:val="007F0874"/>
    <w:rsid w:val="007F0920"/>
    <w:rsid w:val="007F10A5"/>
    <w:rsid w:val="007F11BF"/>
    <w:rsid w:val="007F1272"/>
    <w:rsid w:val="007F130A"/>
    <w:rsid w:val="007F1362"/>
    <w:rsid w:val="007F1C0D"/>
    <w:rsid w:val="007F2161"/>
    <w:rsid w:val="007F2183"/>
    <w:rsid w:val="007F21B1"/>
    <w:rsid w:val="007F2326"/>
    <w:rsid w:val="007F2355"/>
    <w:rsid w:val="007F2840"/>
    <w:rsid w:val="007F2FCF"/>
    <w:rsid w:val="007F3112"/>
    <w:rsid w:val="007F33CC"/>
    <w:rsid w:val="007F3426"/>
    <w:rsid w:val="007F35A2"/>
    <w:rsid w:val="007F37F8"/>
    <w:rsid w:val="007F3FF2"/>
    <w:rsid w:val="007F490A"/>
    <w:rsid w:val="007F49DE"/>
    <w:rsid w:val="007F5086"/>
    <w:rsid w:val="007F5134"/>
    <w:rsid w:val="007F55C9"/>
    <w:rsid w:val="007F5B0E"/>
    <w:rsid w:val="007F5BD8"/>
    <w:rsid w:val="007F5CD9"/>
    <w:rsid w:val="007F5E68"/>
    <w:rsid w:val="007F5F4D"/>
    <w:rsid w:val="007F634D"/>
    <w:rsid w:val="007F6A2F"/>
    <w:rsid w:val="007F6C2F"/>
    <w:rsid w:val="007F6ECD"/>
    <w:rsid w:val="007F6EE8"/>
    <w:rsid w:val="007F6FB7"/>
    <w:rsid w:val="007F7679"/>
    <w:rsid w:val="007F7752"/>
    <w:rsid w:val="007F7956"/>
    <w:rsid w:val="007F7AEC"/>
    <w:rsid w:val="007F7C24"/>
    <w:rsid w:val="007F7CBE"/>
    <w:rsid w:val="007F7D96"/>
    <w:rsid w:val="0080015E"/>
    <w:rsid w:val="008004FC"/>
    <w:rsid w:val="00800CFA"/>
    <w:rsid w:val="00800D6F"/>
    <w:rsid w:val="00801294"/>
    <w:rsid w:val="008014B1"/>
    <w:rsid w:val="0080164D"/>
    <w:rsid w:val="00801A22"/>
    <w:rsid w:val="008025F2"/>
    <w:rsid w:val="00802735"/>
    <w:rsid w:val="00802858"/>
    <w:rsid w:val="00802B06"/>
    <w:rsid w:val="00802B16"/>
    <w:rsid w:val="008035CE"/>
    <w:rsid w:val="0080380B"/>
    <w:rsid w:val="00803D78"/>
    <w:rsid w:val="0080418F"/>
    <w:rsid w:val="008043BA"/>
    <w:rsid w:val="00804AD5"/>
    <w:rsid w:val="00804AF5"/>
    <w:rsid w:val="00804D3D"/>
    <w:rsid w:val="00804D8C"/>
    <w:rsid w:val="00804E65"/>
    <w:rsid w:val="0080514B"/>
    <w:rsid w:val="00805526"/>
    <w:rsid w:val="0080558E"/>
    <w:rsid w:val="00805769"/>
    <w:rsid w:val="00805AB4"/>
    <w:rsid w:val="00806CB9"/>
    <w:rsid w:val="00806E11"/>
    <w:rsid w:val="00807599"/>
    <w:rsid w:val="0080766C"/>
    <w:rsid w:val="00807A56"/>
    <w:rsid w:val="00807C72"/>
    <w:rsid w:val="00807D26"/>
    <w:rsid w:val="0081000B"/>
    <w:rsid w:val="00810453"/>
    <w:rsid w:val="00810512"/>
    <w:rsid w:val="008108A6"/>
    <w:rsid w:val="00810932"/>
    <w:rsid w:val="00810BF2"/>
    <w:rsid w:val="00810E99"/>
    <w:rsid w:val="0081101E"/>
    <w:rsid w:val="00811322"/>
    <w:rsid w:val="00811385"/>
    <w:rsid w:val="00811BBD"/>
    <w:rsid w:val="00811D88"/>
    <w:rsid w:val="00811EE8"/>
    <w:rsid w:val="008121F7"/>
    <w:rsid w:val="00812277"/>
    <w:rsid w:val="00812C47"/>
    <w:rsid w:val="008134B9"/>
    <w:rsid w:val="0081373F"/>
    <w:rsid w:val="0081377A"/>
    <w:rsid w:val="008137F9"/>
    <w:rsid w:val="008138BD"/>
    <w:rsid w:val="00813932"/>
    <w:rsid w:val="00814359"/>
    <w:rsid w:val="008144EC"/>
    <w:rsid w:val="00814A05"/>
    <w:rsid w:val="00814BEA"/>
    <w:rsid w:val="00814C94"/>
    <w:rsid w:val="00814E71"/>
    <w:rsid w:val="00814FD7"/>
    <w:rsid w:val="008154DB"/>
    <w:rsid w:val="0081550A"/>
    <w:rsid w:val="008156A1"/>
    <w:rsid w:val="00815839"/>
    <w:rsid w:val="00815C8A"/>
    <w:rsid w:val="00815DF5"/>
    <w:rsid w:val="00816207"/>
    <w:rsid w:val="0081648A"/>
    <w:rsid w:val="008164E0"/>
    <w:rsid w:val="008165C3"/>
    <w:rsid w:val="0081675E"/>
    <w:rsid w:val="00816A59"/>
    <w:rsid w:val="00816CAA"/>
    <w:rsid w:val="00817A85"/>
    <w:rsid w:val="00817BBE"/>
    <w:rsid w:val="00817BC0"/>
    <w:rsid w:val="00817FA4"/>
    <w:rsid w:val="00820048"/>
    <w:rsid w:val="008203CE"/>
    <w:rsid w:val="0082087B"/>
    <w:rsid w:val="00820E31"/>
    <w:rsid w:val="00820F48"/>
    <w:rsid w:val="00821255"/>
    <w:rsid w:val="008214FD"/>
    <w:rsid w:val="008215AD"/>
    <w:rsid w:val="00821BB7"/>
    <w:rsid w:val="00821CB9"/>
    <w:rsid w:val="00821D1F"/>
    <w:rsid w:val="00821EBB"/>
    <w:rsid w:val="00821F91"/>
    <w:rsid w:val="00821FA6"/>
    <w:rsid w:val="00822006"/>
    <w:rsid w:val="008221A0"/>
    <w:rsid w:val="0082221E"/>
    <w:rsid w:val="00822269"/>
    <w:rsid w:val="008228D5"/>
    <w:rsid w:val="00822D3D"/>
    <w:rsid w:val="00822DD4"/>
    <w:rsid w:val="00822E5F"/>
    <w:rsid w:val="00822FE2"/>
    <w:rsid w:val="008230DD"/>
    <w:rsid w:val="0082334E"/>
    <w:rsid w:val="00824D21"/>
    <w:rsid w:val="008252A5"/>
    <w:rsid w:val="0082598A"/>
    <w:rsid w:val="00825B59"/>
    <w:rsid w:val="00825D20"/>
    <w:rsid w:val="00825D7C"/>
    <w:rsid w:val="00825FD9"/>
    <w:rsid w:val="00826665"/>
    <w:rsid w:val="00826787"/>
    <w:rsid w:val="00826959"/>
    <w:rsid w:val="00826D64"/>
    <w:rsid w:val="00826D6D"/>
    <w:rsid w:val="00826E86"/>
    <w:rsid w:val="00827107"/>
    <w:rsid w:val="00827587"/>
    <w:rsid w:val="008275BD"/>
    <w:rsid w:val="00827E1A"/>
    <w:rsid w:val="00830119"/>
    <w:rsid w:val="00830556"/>
    <w:rsid w:val="008305D5"/>
    <w:rsid w:val="00830D58"/>
    <w:rsid w:val="00830D75"/>
    <w:rsid w:val="00830D77"/>
    <w:rsid w:val="00830D7B"/>
    <w:rsid w:val="008313D7"/>
    <w:rsid w:val="0083190D"/>
    <w:rsid w:val="00831CFE"/>
    <w:rsid w:val="008322CF"/>
    <w:rsid w:val="0083247B"/>
    <w:rsid w:val="008325E9"/>
    <w:rsid w:val="00832600"/>
    <w:rsid w:val="008327A6"/>
    <w:rsid w:val="008328F5"/>
    <w:rsid w:val="00832954"/>
    <w:rsid w:val="00832B1B"/>
    <w:rsid w:val="00832E28"/>
    <w:rsid w:val="00833B78"/>
    <w:rsid w:val="00833EEF"/>
    <w:rsid w:val="008341A7"/>
    <w:rsid w:val="008344E5"/>
    <w:rsid w:val="00834942"/>
    <w:rsid w:val="00834C01"/>
    <w:rsid w:val="00834DF3"/>
    <w:rsid w:val="00834E6A"/>
    <w:rsid w:val="00835A11"/>
    <w:rsid w:val="00835B53"/>
    <w:rsid w:val="00836A25"/>
    <w:rsid w:val="00837284"/>
    <w:rsid w:val="0083741A"/>
    <w:rsid w:val="00837501"/>
    <w:rsid w:val="0083772D"/>
    <w:rsid w:val="0083785C"/>
    <w:rsid w:val="0083790E"/>
    <w:rsid w:val="00837B42"/>
    <w:rsid w:val="00837F9C"/>
    <w:rsid w:val="00840302"/>
    <w:rsid w:val="008403A4"/>
    <w:rsid w:val="008406A2"/>
    <w:rsid w:val="008407AD"/>
    <w:rsid w:val="008408BF"/>
    <w:rsid w:val="00840BC8"/>
    <w:rsid w:val="00841219"/>
    <w:rsid w:val="00841883"/>
    <w:rsid w:val="00841A9F"/>
    <w:rsid w:val="0084240C"/>
    <w:rsid w:val="00842494"/>
    <w:rsid w:val="0084297F"/>
    <w:rsid w:val="00842B62"/>
    <w:rsid w:val="00842B87"/>
    <w:rsid w:val="00843123"/>
    <w:rsid w:val="00843167"/>
    <w:rsid w:val="0084369B"/>
    <w:rsid w:val="0084378D"/>
    <w:rsid w:val="00843886"/>
    <w:rsid w:val="00844028"/>
    <w:rsid w:val="00844214"/>
    <w:rsid w:val="00844A5E"/>
    <w:rsid w:val="00844AC5"/>
    <w:rsid w:val="00844D5E"/>
    <w:rsid w:val="00845008"/>
    <w:rsid w:val="00845644"/>
    <w:rsid w:val="00845B37"/>
    <w:rsid w:val="00846438"/>
    <w:rsid w:val="008467AC"/>
    <w:rsid w:val="0084681D"/>
    <w:rsid w:val="00846A0B"/>
    <w:rsid w:val="00846F2B"/>
    <w:rsid w:val="008474A2"/>
    <w:rsid w:val="00847705"/>
    <w:rsid w:val="0084770D"/>
    <w:rsid w:val="00847903"/>
    <w:rsid w:val="00847BD0"/>
    <w:rsid w:val="00847C97"/>
    <w:rsid w:val="00847CFF"/>
    <w:rsid w:val="00847DB7"/>
    <w:rsid w:val="0085017D"/>
    <w:rsid w:val="008501CF"/>
    <w:rsid w:val="00850497"/>
    <w:rsid w:val="008504FC"/>
    <w:rsid w:val="008506E1"/>
    <w:rsid w:val="00850778"/>
    <w:rsid w:val="00850A99"/>
    <w:rsid w:val="00850B86"/>
    <w:rsid w:val="0085138F"/>
    <w:rsid w:val="00851ABA"/>
    <w:rsid w:val="008522DB"/>
    <w:rsid w:val="00852C39"/>
    <w:rsid w:val="00853167"/>
    <w:rsid w:val="00853F1D"/>
    <w:rsid w:val="0085420A"/>
    <w:rsid w:val="008544A0"/>
    <w:rsid w:val="008545CC"/>
    <w:rsid w:val="008546BB"/>
    <w:rsid w:val="008548E0"/>
    <w:rsid w:val="00855096"/>
    <w:rsid w:val="0085532F"/>
    <w:rsid w:val="008556A8"/>
    <w:rsid w:val="00855C0E"/>
    <w:rsid w:val="008560C3"/>
    <w:rsid w:val="00856237"/>
    <w:rsid w:val="008564BB"/>
    <w:rsid w:val="00856969"/>
    <w:rsid w:val="00856A01"/>
    <w:rsid w:val="00856AA7"/>
    <w:rsid w:val="00857311"/>
    <w:rsid w:val="00857B18"/>
    <w:rsid w:val="00857D17"/>
    <w:rsid w:val="00857EA4"/>
    <w:rsid w:val="00857EE6"/>
    <w:rsid w:val="0086040D"/>
    <w:rsid w:val="00860C14"/>
    <w:rsid w:val="00860FEC"/>
    <w:rsid w:val="00861137"/>
    <w:rsid w:val="00861328"/>
    <w:rsid w:val="008615B7"/>
    <w:rsid w:val="00861F3C"/>
    <w:rsid w:val="00862253"/>
    <w:rsid w:val="00862A99"/>
    <w:rsid w:val="00862D82"/>
    <w:rsid w:val="008632D7"/>
    <w:rsid w:val="00863B40"/>
    <w:rsid w:val="00863DDA"/>
    <w:rsid w:val="00864058"/>
    <w:rsid w:val="00864152"/>
    <w:rsid w:val="00864268"/>
    <w:rsid w:val="008643AB"/>
    <w:rsid w:val="0086468A"/>
    <w:rsid w:val="00865516"/>
    <w:rsid w:val="008657C0"/>
    <w:rsid w:val="00865E15"/>
    <w:rsid w:val="0086674E"/>
    <w:rsid w:val="00866A91"/>
    <w:rsid w:val="00866C61"/>
    <w:rsid w:val="00866DA1"/>
    <w:rsid w:val="00866F98"/>
    <w:rsid w:val="00867308"/>
    <w:rsid w:val="00867E00"/>
    <w:rsid w:val="008700E6"/>
    <w:rsid w:val="00870975"/>
    <w:rsid w:val="00870C66"/>
    <w:rsid w:val="00870F72"/>
    <w:rsid w:val="00871044"/>
    <w:rsid w:val="008712E8"/>
    <w:rsid w:val="008713C0"/>
    <w:rsid w:val="008714D6"/>
    <w:rsid w:val="00871566"/>
    <w:rsid w:val="00871994"/>
    <w:rsid w:val="0087207A"/>
    <w:rsid w:val="008722A9"/>
    <w:rsid w:val="008724FB"/>
    <w:rsid w:val="008727B6"/>
    <w:rsid w:val="008728A9"/>
    <w:rsid w:val="00872BBA"/>
    <w:rsid w:val="00872FFF"/>
    <w:rsid w:val="008731B7"/>
    <w:rsid w:val="00873221"/>
    <w:rsid w:val="0087352A"/>
    <w:rsid w:val="008737BF"/>
    <w:rsid w:val="008737FE"/>
    <w:rsid w:val="00873ADD"/>
    <w:rsid w:val="008740D0"/>
    <w:rsid w:val="008744B3"/>
    <w:rsid w:val="008748EA"/>
    <w:rsid w:val="00874E05"/>
    <w:rsid w:val="00874ED5"/>
    <w:rsid w:val="008750A9"/>
    <w:rsid w:val="008750DA"/>
    <w:rsid w:val="008753FA"/>
    <w:rsid w:val="00876479"/>
    <w:rsid w:val="0087699A"/>
    <w:rsid w:val="00876A56"/>
    <w:rsid w:val="0087764E"/>
    <w:rsid w:val="00877A07"/>
    <w:rsid w:val="00877A41"/>
    <w:rsid w:val="00877F8E"/>
    <w:rsid w:val="008800A2"/>
    <w:rsid w:val="00880463"/>
    <w:rsid w:val="00880CE2"/>
    <w:rsid w:val="00880E2A"/>
    <w:rsid w:val="00881708"/>
    <w:rsid w:val="00881D0F"/>
    <w:rsid w:val="008820CC"/>
    <w:rsid w:val="00882139"/>
    <w:rsid w:val="0088238F"/>
    <w:rsid w:val="00882A62"/>
    <w:rsid w:val="00882F3A"/>
    <w:rsid w:val="00883AA8"/>
    <w:rsid w:val="00883CCF"/>
    <w:rsid w:val="00883EBC"/>
    <w:rsid w:val="008842B4"/>
    <w:rsid w:val="008844F6"/>
    <w:rsid w:val="0088466D"/>
    <w:rsid w:val="008848E5"/>
    <w:rsid w:val="00884A52"/>
    <w:rsid w:val="00885482"/>
    <w:rsid w:val="00885736"/>
    <w:rsid w:val="00885EB3"/>
    <w:rsid w:val="0088641E"/>
    <w:rsid w:val="00886621"/>
    <w:rsid w:val="00886A56"/>
    <w:rsid w:val="00886DF6"/>
    <w:rsid w:val="0088733E"/>
    <w:rsid w:val="0088784F"/>
    <w:rsid w:val="0088798D"/>
    <w:rsid w:val="00887E42"/>
    <w:rsid w:val="00887FF2"/>
    <w:rsid w:val="0089005A"/>
    <w:rsid w:val="00890629"/>
    <w:rsid w:val="008908E1"/>
    <w:rsid w:val="00890DD9"/>
    <w:rsid w:val="00890EFC"/>
    <w:rsid w:val="00890F22"/>
    <w:rsid w:val="00890F3C"/>
    <w:rsid w:val="00891081"/>
    <w:rsid w:val="00891346"/>
    <w:rsid w:val="0089144D"/>
    <w:rsid w:val="00891849"/>
    <w:rsid w:val="00891A2E"/>
    <w:rsid w:val="00891BBB"/>
    <w:rsid w:val="00891ED7"/>
    <w:rsid w:val="00891FFE"/>
    <w:rsid w:val="00892295"/>
    <w:rsid w:val="008922E2"/>
    <w:rsid w:val="008924FA"/>
    <w:rsid w:val="0089254E"/>
    <w:rsid w:val="00892582"/>
    <w:rsid w:val="00893838"/>
    <w:rsid w:val="00893990"/>
    <w:rsid w:val="00893A69"/>
    <w:rsid w:val="00893DC9"/>
    <w:rsid w:val="00894101"/>
    <w:rsid w:val="008941E1"/>
    <w:rsid w:val="00894689"/>
    <w:rsid w:val="008949DD"/>
    <w:rsid w:val="00894DC7"/>
    <w:rsid w:val="00894E35"/>
    <w:rsid w:val="0089521D"/>
    <w:rsid w:val="00895297"/>
    <w:rsid w:val="008957B4"/>
    <w:rsid w:val="00895906"/>
    <w:rsid w:val="00895C22"/>
    <w:rsid w:val="00895D73"/>
    <w:rsid w:val="00895FF9"/>
    <w:rsid w:val="008960E2"/>
    <w:rsid w:val="00896495"/>
    <w:rsid w:val="00896769"/>
    <w:rsid w:val="008968BC"/>
    <w:rsid w:val="008969C3"/>
    <w:rsid w:val="00896AE0"/>
    <w:rsid w:val="00896CFB"/>
    <w:rsid w:val="00896DA1"/>
    <w:rsid w:val="00897486"/>
    <w:rsid w:val="00897D05"/>
    <w:rsid w:val="008A0054"/>
    <w:rsid w:val="008A0295"/>
    <w:rsid w:val="008A0E5B"/>
    <w:rsid w:val="008A0EFF"/>
    <w:rsid w:val="008A108B"/>
    <w:rsid w:val="008A114F"/>
    <w:rsid w:val="008A117E"/>
    <w:rsid w:val="008A17E7"/>
    <w:rsid w:val="008A192D"/>
    <w:rsid w:val="008A1D56"/>
    <w:rsid w:val="008A21F3"/>
    <w:rsid w:val="008A21FE"/>
    <w:rsid w:val="008A265E"/>
    <w:rsid w:val="008A2B96"/>
    <w:rsid w:val="008A2D5A"/>
    <w:rsid w:val="008A3042"/>
    <w:rsid w:val="008A38D7"/>
    <w:rsid w:val="008A3A36"/>
    <w:rsid w:val="008A3C65"/>
    <w:rsid w:val="008A3F39"/>
    <w:rsid w:val="008A3F4B"/>
    <w:rsid w:val="008A445B"/>
    <w:rsid w:val="008A499D"/>
    <w:rsid w:val="008A4A8B"/>
    <w:rsid w:val="008A4AAC"/>
    <w:rsid w:val="008A4E26"/>
    <w:rsid w:val="008A4F85"/>
    <w:rsid w:val="008A52D4"/>
    <w:rsid w:val="008A55E5"/>
    <w:rsid w:val="008A5896"/>
    <w:rsid w:val="008A6097"/>
    <w:rsid w:val="008A68F9"/>
    <w:rsid w:val="008A6962"/>
    <w:rsid w:val="008A6BA9"/>
    <w:rsid w:val="008A6E5E"/>
    <w:rsid w:val="008A6ECE"/>
    <w:rsid w:val="008A73E6"/>
    <w:rsid w:val="008A742E"/>
    <w:rsid w:val="008A7495"/>
    <w:rsid w:val="008A7E8E"/>
    <w:rsid w:val="008B0354"/>
    <w:rsid w:val="008B03F0"/>
    <w:rsid w:val="008B0432"/>
    <w:rsid w:val="008B1017"/>
    <w:rsid w:val="008B124C"/>
    <w:rsid w:val="008B16B2"/>
    <w:rsid w:val="008B1A97"/>
    <w:rsid w:val="008B1B3A"/>
    <w:rsid w:val="008B2986"/>
    <w:rsid w:val="008B2FF3"/>
    <w:rsid w:val="008B357F"/>
    <w:rsid w:val="008B4301"/>
    <w:rsid w:val="008B4514"/>
    <w:rsid w:val="008B47A1"/>
    <w:rsid w:val="008B4CE3"/>
    <w:rsid w:val="008B5051"/>
    <w:rsid w:val="008B51BA"/>
    <w:rsid w:val="008B5748"/>
    <w:rsid w:val="008B6189"/>
    <w:rsid w:val="008B6734"/>
    <w:rsid w:val="008B6746"/>
    <w:rsid w:val="008B6B7F"/>
    <w:rsid w:val="008B76F1"/>
    <w:rsid w:val="008B79DE"/>
    <w:rsid w:val="008B7BE4"/>
    <w:rsid w:val="008B7D5B"/>
    <w:rsid w:val="008C0596"/>
    <w:rsid w:val="008C0CF1"/>
    <w:rsid w:val="008C1024"/>
    <w:rsid w:val="008C137B"/>
    <w:rsid w:val="008C1384"/>
    <w:rsid w:val="008C1438"/>
    <w:rsid w:val="008C14F2"/>
    <w:rsid w:val="008C1635"/>
    <w:rsid w:val="008C1873"/>
    <w:rsid w:val="008C18BC"/>
    <w:rsid w:val="008C1EFE"/>
    <w:rsid w:val="008C211E"/>
    <w:rsid w:val="008C3AC3"/>
    <w:rsid w:val="008C3D6D"/>
    <w:rsid w:val="008C42EF"/>
    <w:rsid w:val="008C4577"/>
    <w:rsid w:val="008C4905"/>
    <w:rsid w:val="008C4E59"/>
    <w:rsid w:val="008C53D1"/>
    <w:rsid w:val="008C53EE"/>
    <w:rsid w:val="008C5F87"/>
    <w:rsid w:val="008C618B"/>
    <w:rsid w:val="008C6895"/>
    <w:rsid w:val="008C6B9B"/>
    <w:rsid w:val="008C6BD0"/>
    <w:rsid w:val="008C6C12"/>
    <w:rsid w:val="008C6E38"/>
    <w:rsid w:val="008C6F83"/>
    <w:rsid w:val="008C75E8"/>
    <w:rsid w:val="008C7628"/>
    <w:rsid w:val="008C7945"/>
    <w:rsid w:val="008C7BEA"/>
    <w:rsid w:val="008C7C1E"/>
    <w:rsid w:val="008C7DB4"/>
    <w:rsid w:val="008C7E86"/>
    <w:rsid w:val="008D01F8"/>
    <w:rsid w:val="008D0993"/>
    <w:rsid w:val="008D0AED"/>
    <w:rsid w:val="008D0BF7"/>
    <w:rsid w:val="008D1151"/>
    <w:rsid w:val="008D11B3"/>
    <w:rsid w:val="008D1331"/>
    <w:rsid w:val="008D17EB"/>
    <w:rsid w:val="008D1B74"/>
    <w:rsid w:val="008D1ED3"/>
    <w:rsid w:val="008D20C1"/>
    <w:rsid w:val="008D21A2"/>
    <w:rsid w:val="008D236C"/>
    <w:rsid w:val="008D25BC"/>
    <w:rsid w:val="008D2919"/>
    <w:rsid w:val="008D2A23"/>
    <w:rsid w:val="008D2A48"/>
    <w:rsid w:val="008D2DB7"/>
    <w:rsid w:val="008D365C"/>
    <w:rsid w:val="008D383A"/>
    <w:rsid w:val="008D40FE"/>
    <w:rsid w:val="008D41E7"/>
    <w:rsid w:val="008D426F"/>
    <w:rsid w:val="008D4472"/>
    <w:rsid w:val="008D4752"/>
    <w:rsid w:val="008D495E"/>
    <w:rsid w:val="008D49AE"/>
    <w:rsid w:val="008D49D0"/>
    <w:rsid w:val="008D49DF"/>
    <w:rsid w:val="008D503B"/>
    <w:rsid w:val="008D5395"/>
    <w:rsid w:val="008D59D0"/>
    <w:rsid w:val="008D5AFB"/>
    <w:rsid w:val="008D5C78"/>
    <w:rsid w:val="008D5D83"/>
    <w:rsid w:val="008D67BE"/>
    <w:rsid w:val="008D6B68"/>
    <w:rsid w:val="008D7370"/>
    <w:rsid w:val="008D737E"/>
    <w:rsid w:val="008D7508"/>
    <w:rsid w:val="008D7DA6"/>
    <w:rsid w:val="008E0075"/>
    <w:rsid w:val="008E01A5"/>
    <w:rsid w:val="008E05E3"/>
    <w:rsid w:val="008E0641"/>
    <w:rsid w:val="008E0864"/>
    <w:rsid w:val="008E089D"/>
    <w:rsid w:val="008E0979"/>
    <w:rsid w:val="008E0D0B"/>
    <w:rsid w:val="008E10D2"/>
    <w:rsid w:val="008E1562"/>
    <w:rsid w:val="008E1610"/>
    <w:rsid w:val="008E1A35"/>
    <w:rsid w:val="008E1CE6"/>
    <w:rsid w:val="008E1F3D"/>
    <w:rsid w:val="008E1FC2"/>
    <w:rsid w:val="008E25FB"/>
    <w:rsid w:val="008E2937"/>
    <w:rsid w:val="008E31B1"/>
    <w:rsid w:val="008E3450"/>
    <w:rsid w:val="008E3CB3"/>
    <w:rsid w:val="008E45B5"/>
    <w:rsid w:val="008E50CD"/>
    <w:rsid w:val="008E5248"/>
    <w:rsid w:val="008E5267"/>
    <w:rsid w:val="008E5786"/>
    <w:rsid w:val="008E57C6"/>
    <w:rsid w:val="008E57D8"/>
    <w:rsid w:val="008E5A5C"/>
    <w:rsid w:val="008E5B0E"/>
    <w:rsid w:val="008E5C22"/>
    <w:rsid w:val="008E60F1"/>
    <w:rsid w:val="008E6374"/>
    <w:rsid w:val="008E64A2"/>
    <w:rsid w:val="008E6DB3"/>
    <w:rsid w:val="008E701D"/>
    <w:rsid w:val="008E74BA"/>
    <w:rsid w:val="008E7879"/>
    <w:rsid w:val="008E7C9B"/>
    <w:rsid w:val="008E7DAD"/>
    <w:rsid w:val="008E7DEE"/>
    <w:rsid w:val="008F0A49"/>
    <w:rsid w:val="008F0C6A"/>
    <w:rsid w:val="008F0DFD"/>
    <w:rsid w:val="008F13B8"/>
    <w:rsid w:val="008F1456"/>
    <w:rsid w:val="008F1482"/>
    <w:rsid w:val="008F1778"/>
    <w:rsid w:val="008F18A0"/>
    <w:rsid w:val="008F21D9"/>
    <w:rsid w:val="008F22B5"/>
    <w:rsid w:val="008F24EA"/>
    <w:rsid w:val="008F301D"/>
    <w:rsid w:val="008F30B6"/>
    <w:rsid w:val="008F358B"/>
    <w:rsid w:val="008F3889"/>
    <w:rsid w:val="008F3A19"/>
    <w:rsid w:val="008F3B64"/>
    <w:rsid w:val="008F3DEF"/>
    <w:rsid w:val="008F4615"/>
    <w:rsid w:val="008F4739"/>
    <w:rsid w:val="008F4901"/>
    <w:rsid w:val="008F4B3F"/>
    <w:rsid w:val="008F4F95"/>
    <w:rsid w:val="008F511D"/>
    <w:rsid w:val="008F5665"/>
    <w:rsid w:val="008F5932"/>
    <w:rsid w:val="008F5A17"/>
    <w:rsid w:val="008F690A"/>
    <w:rsid w:val="008F6DC7"/>
    <w:rsid w:val="008F7855"/>
    <w:rsid w:val="008F7A1B"/>
    <w:rsid w:val="008F7B85"/>
    <w:rsid w:val="009000F3"/>
    <w:rsid w:val="0090031E"/>
    <w:rsid w:val="00900B7D"/>
    <w:rsid w:val="00900F03"/>
    <w:rsid w:val="00900F7E"/>
    <w:rsid w:val="0090106C"/>
    <w:rsid w:val="0090172D"/>
    <w:rsid w:val="009019C1"/>
    <w:rsid w:val="00902836"/>
    <w:rsid w:val="00902C9C"/>
    <w:rsid w:val="00902CAA"/>
    <w:rsid w:val="00902CEF"/>
    <w:rsid w:val="00902DD2"/>
    <w:rsid w:val="00902E9B"/>
    <w:rsid w:val="009030DF"/>
    <w:rsid w:val="00903396"/>
    <w:rsid w:val="00903AA6"/>
    <w:rsid w:val="00903C36"/>
    <w:rsid w:val="00904340"/>
    <w:rsid w:val="009046D0"/>
    <w:rsid w:val="0090470F"/>
    <w:rsid w:val="0090487A"/>
    <w:rsid w:val="00904D0B"/>
    <w:rsid w:val="00904FF0"/>
    <w:rsid w:val="0090529A"/>
    <w:rsid w:val="0090534B"/>
    <w:rsid w:val="00905454"/>
    <w:rsid w:val="0090593A"/>
    <w:rsid w:val="00905CA1"/>
    <w:rsid w:val="00906198"/>
    <w:rsid w:val="009065CF"/>
    <w:rsid w:val="009068D0"/>
    <w:rsid w:val="00906B01"/>
    <w:rsid w:val="00907123"/>
    <w:rsid w:val="009071B0"/>
    <w:rsid w:val="0090775E"/>
    <w:rsid w:val="009077A7"/>
    <w:rsid w:val="00907C65"/>
    <w:rsid w:val="00910632"/>
    <w:rsid w:val="00910816"/>
    <w:rsid w:val="00911225"/>
    <w:rsid w:val="00911442"/>
    <w:rsid w:val="009115BE"/>
    <w:rsid w:val="0091163A"/>
    <w:rsid w:val="009121E6"/>
    <w:rsid w:val="00912294"/>
    <w:rsid w:val="009122A1"/>
    <w:rsid w:val="0091281E"/>
    <w:rsid w:val="00912928"/>
    <w:rsid w:val="00912ABD"/>
    <w:rsid w:val="00912BB2"/>
    <w:rsid w:val="00912EE5"/>
    <w:rsid w:val="00913115"/>
    <w:rsid w:val="00913512"/>
    <w:rsid w:val="00913FE5"/>
    <w:rsid w:val="0091443E"/>
    <w:rsid w:val="00914AA0"/>
    <w:rsid w:val="00914CC9"/>
    <w:rsid w:val="00914ED2"/>
    <w:rsid w:val="00914F00"/>
    <w:rsid w:val="00914F7A"/>
    <w:rsid w:val="009151AD"/>
    <w:rsid w:val="0091554D"/>
    <w:rsid w:val="0091558A"/>
    <w:rsid w:val="00915CB2"/>
    <w:rsid w:val="0091600B"/>
    <w:rsid w:val="0091602D"/>
    <w:rsid w:val="0091614B"/>
    <w:rsid w:val="00916320"/>
    <w:rsid w:val="00916721"/>
    <w:rsid w:val="00916A78"/>
    <w:rsid w:val="00916B7F"/>
    <w:rsid w:val="00916C8F"/>
    <w:rsid w:val="00916E6C"/>
    <w:rsid w:val="009175C7"/>
    <w:rsid w:val="009179C7"/>
    <w:rsid w:val="00917DDE"/>
    <w:rsid w:val="00917DF5"/>
    <w:rsid w:val="0092025D"/>
    <w:rsid w:val="00920872"/>
    <w:rsid w:val="00920EF6"/>
    <w:rsid w:val="00920FBE"/>
    <w:rsid w:val="009211C5"/>
    <w:rsid w:val="009212B3"/>
    <w:rsid w:val="009219A0"/>
    <w:rsid w:val="009219FB"/>
    <w:rsid w:val="00921FF0"/>
    <w:rsid w:val="009222BE"/>
    <w:rsid w:val="009225D0"/>
    <w:rsid w:val="00922725"/>
    <w:rsid w:val="0092377F"/>
    <w:rsid w:val="009238B9"/>
    <w:rsid w:val="00924197"/>
    <w:rsid w:val="009243DD"/>
    <w:rsid w:val="00924406"/>
    <w:rsid w:val="00924533"/>
    <w:rsid w:val="00924575"/>
    <w:rsid w:val="00924904"/>
    <w:rsid w:val="00924BC1"/>
    <w:rsid w:val="00924D2B"/>
    <w:rsid w:val="00924E2B"/>
    <w:rsid w:val="00924E67"/>
    <w:rsid w:val="00924FF3"/>
    <w:rsid w:val="0092536B"/>
    <w:rsid w:val="0092541E"/>
    <w:rsid w:val="00925A40"/>
    <w:rsid w:val="00925EA6"/>
    <w:rsid w:val="00925F69"/>
    <w:rsid w:val="00925FBA"/>
    <w:rsid w:val="0092607E"/>
    <w:rsid w:val="009263D3"/>
    <w:rsid w:val="009264D1"/>
    <w:rsid w:val="009271ED"/>
    <w:rsid w:val="009272A9"/>
    <w:rsid w:val="0092739A"/>
    <w:rsid w:val="009273EC"/>
    <w:rsid w:val="00927838"/>
    <w:rsid w:val="0092796D"/>
    <w:rsid w:val="00927C2D"/>
    <w:rsid w:val="00927DB0"/>
    <w:rsid w:val="009301B3"/>
    <w:rsid w:val="009304CB"/>
    <w:rsid w:val="00930D80"/>
    <w:rsid w:val="00930E54"/>
    <w:rsid w:val="00931873"/>
    <w:rsid w:val="00931EED"/>
    <w:rsid w:val="00931EEE"/>
    <w:rsid w:val="009324B7"/>
    <w:rsid w:val="009328A5"/>
    <w:rsid w:val="00932A8A"/>
    <w:rsid w:val="00932BE5"/>
    <w:rsid w:val="009335DE"/>
    <w:rsid w:val="00933659"/>
    <w:rsid w:val="009338DD"/>
    <w:rsid w:val="00933BE4"/>
    <w:rsid w:val="00933CFE"/>
    <w:rsid w:val="00933FB9"/>
    <w:rsid w:val="00934223"/>
    <w:rsid w:val="0093441A"/>
    <w:rsid w:val="009346FA"/>
    <w:rsid w:val="009348D9"/>
    <w:rsid w:val="009352DE"/>
    <w:rsid w:val="00935CAA"/>
    <w:rsid w:val="00935ED5"/>
    <w:rsid w:val="00936515"/>
    <w:rsid w:val="00936652"/>
    <w:rsid w:val="00936EB8"/>
    <w:rsid w:val="009372E1"/>
    <w:rsid w:val="009374E1"/>
    <w:rsid w:val="00937993"/>
    <w:rsid w:val="009379E7"/>
    <w:rsid w:val="00937A3D"/>
    <w:rsid w:val="00937C7E"/>
    <w:rsid w:val="00937DC3"/>
    <w:rsid w:val="00940B5B"/>
    <w:rsid w:val="00940D20"/>
    <w:rsid w:val="00940DA2"/>
    <w:rsid w:val="00941840"/>
    <w:rsid w:val="00941CD0"/>
    <w:rsid w:val="00941DE8"/>
    <w:rsid w:val="00941E03"/>
    <w:rsid w:val="009422D9"/>
    <w:rsid w:val="00942525"/>
    <w:rsid w:val="0094274D"/>
    <w:rsid w:val="00942BAC"/>
    <w:rsid w:val="00942F83"/>
    <w:rsid w:val="00943131"/>
    <w:rsid w:val="0094338E"/>
    <w:rsid w:val="009435EA"/>
    <w:rsid w:val="00943ADB"/>
    <w:rsid w:val="0094436E"/>
    <w:rsid w:val="009449AE"/>
    <w:rsid w:val="00944F09"/>
    <w:rsid w:val="0094592F"/>
    <w:rsid w:val="00945A0E"/>
    <w:rsid w:val="00945B84"/>
    <w:rsid w:val="009461B1"/>
    <w:rsid w:val="009464E9"/>
    <w:rsid w:val="00946566"/>
    <w:rsid w:val="00946F05"/>
    <w:rsid w:val="00946FBB"/>
    <w:rsid w:val="009470CE"/>
    <w:rsid w:val="0094776D"/>
    <w:rsid w:val="00947808"/>
    <w:rsid w:val="00947BB8"/>
    <w:rsid w:val="00950E42"/>
    <w:rsid w:val="00950F82"/>
    <w:rsid w:val="0095177B"/>
    <w:rsid w:val="009521BF"/>
    <w:rsid w:val="0095222E"/>
    <w:rsid w:val="00952AC7"/>
    <w:rsid w:val="00953644"/>
    <w:rsid w:val="009537EC"/>
    <w:rsid w:val="0095381D"/>
    <w:rsid w:val="00953CAE"/>
    <w:rsid w:val="009546B6"/>
    <w:rsid w:val="00954BA1"/>
    <w:rsid w:val="009554D2"/>
    <w:rsid w:val="00955607"/>
    <w:rsid w:val="009558F0"/>
    <w:rsid w:val="0095604C"/>
    <w:rsid w:val="00956542"/>
    <w:rsid w:val="0095694F"/>
    <w:rsid w:val="00956A00"/>
    <w:rsid w:val="00956AB5"/>
    <w:rsid w:val="00956BC4"/>
    <w:rsid w:val="00956C28"/>
    <w:rsid w:val="00956E71"/>
    <w:rsid w:val="009571D9"/>
    <w:rsid w:val="009576BD"/>
    <w:rsid w:val="00957928"/>
    <w:rsid w:val="0096053A"/>
    <w:rsid w:val="009615DA"/>
    <w:rsid w:val="00961AB1"/>
    <w:rsid w:val="00961AC8"/>
    <w:rsid w:val="00961DAD"/>
    <w:rsid w:val="009626C7"/>
    <w:rsid w:val="00962DD0"/>
    <w:rsid w:val="00963A7F"/>
    <w:rsid w:val="00963C00"/>
    <w:rsid w:val="0096447A"/>
    <w:rsid w:val="00964737"/>
    <w:rsid w:val="0096477B"/>
    <w:rsid w:val="00964A3A"/>
    <w:rsid w:val="00964B32"/>
    <w:rsid w:val="00964B85"/>
    <w:rsid w:val="00964CE2"/>
    <w:rsid w:val="009654DA"/>
    <w:rsid w:val="00965A4A"/>
    <w:rsid w:val="009660F1"/>
    <w:rsid w:val="00966347"/>
    <w:rsid w:val="00966700"/>
    <w:rsid w:val="0096680B"/>
    <w:rsid w:val="009669B6"/>
    <w:rsid w:val="00966BE2"/>
    <w:rsid w:val="009674DF"/>
    <w:rsid w:val="00967886"/>
    <w:rsid w:val="00967A27"/>
    <w:rsid w:val="0097003A"/>
    <w:rsid w:val="009700E2"/>
    <w:rsid w:val="009702C4"/>
    <w:rsid w:val="00970ABA"/>
    <w:rsid w:val="00970BF3"/>
    <w:rsid w:val="009711CD"/>
    <w:rsid w:val="0097192A"/>
    <w:rsid w:val="00971FEF"/>
    <w:rsid w:val="00972740"/>
    <w:rsid w:val="00972781"/>
    <w:rsid w:val="0097287B"/>
    <w:rsid w:val="00972A0B"/>
    <w:rsid w:val="00972BDA"/>
    <w:rsid w:val="00972C1F"/>
    <w:rsid w:val="00972E07"/>
    <w:rsid w:val="00972ED5"/>
    <w:rsid w:val="0097328A"/>
    <w:rsid w:val="00973506"/>
    <w:rsid w:val="00973708"/>
    <w:rsid w:val="009737B1"/>
    <w:rsid w:val="00973B59"/>
    <w:rsid w:val="00973BFB"/>
    <w:rsid w:val="0097414E"/>
    <w:rsid w:val="009743A1"/>
    <w:rsid w:val="00974B50"/>
    <w:rsid w:val="00974E99"/>
    <w:rsid w:val="009750E1"/>
    <w:rsid w:val="00975373"/>
    <w:rsid w:val="00975925"/>
    <w:rsid w:val="00975BDC"/>
    <w:rsid w:val="00975D69"/>
    <w:rsid w:val="009760FE"/>
    <w:rsid w:val="00976850"/>
    <w:rsid w:val="00976CC4"/>
    <w:rsid w:val="00976F85"/>
    <w:rsid w:val="00976F95"/>
    <w:rsid w:val="009778B1"/>
    <w:rsid w:val="00977DBE"/>
    <w:rsid w:val="0098016A"/>
    <w:rsid w:val="0098019F"/>
    <w:rsid w:val="009803D1"/>
    <w:rsid w:val="009805AC"/>
    <w:rsid w:val="00980E1C"/>
    <w:rsid w:val="0098145B"/>
    <w:rsid w:val="00981749"/>
    <w:rsid w:val="0098178B"/>
    <w:rsid w:val="00981B82"/>
    <w:rsid w:val="00981D87"/>
    <w:rsid w:val="00981E3C"/>
    <w:rsid w:val="00982059"/>
    <w:rsid w:val="0098206B"/>
    <w:rsid w:val="00982518"/>
    <w:rsid w:val="00982990"/>
    <w:rsid w:val="009829AA"/>
    <w:rsid w:val="00982D0D"/>
    <w:rsid w:val="0098300A"/>
    <w:rsid w:val="00983163"/>
    <w:rsid w:val="00983C18"/>
    <w:rsid w:val="00983C56"/>
    <w:rsid w:val="009841F1"/>
    <w:rsid w:val="00984362"/>
    <w:rsid w:val="009848ED"/>
    <w:rsid w:val="00984B05"/>
    <w:rsid w:val="00984DF2"/>
    <w:rsid w:val="00984EC6"/>
    <w:rsid w:val="0098502A"/>
    <w:rsid w:val="00985080"/>
    <w:rsid w:val="009852ED"/>
    <w:rsid w:val="0098531E"/>
    <w:rsid w:val="009858E2"/>
    <w:rsid w:val="00985A6E"/>
    <w:rsid w:val="00985AC3"/>
    <w:rsid w:val="0098676D"/>
    <w:rsid w:val="00986A62"/>
    <w:rsid w:val="00986E83"/>
    <w:rsid w:val="00987143"/>
    <w:rsid w:val="009873A8"/>
    <w:rsid w:val="00987687"/>
    <w:rsid w:val="00987B6B"/>
    <w:rsid w:val="00987C8A"/>
    <w:rsid w:val="00987CD7"/>
    <w:rsid w:val="00987DEB"/>
    <w:rsid w:val="0099033A"/>
    <w:rsid w:val="00990387"/>
    <w:rsid w:val="0099048F"/>
    <w:rsid w:val="00990663"/>
    <w:rsid w:val="00990ADB"/>
    <w:rsid w:val="00990B6F"/>
    <w:rsid w:val="00990E50"/>
    <w:rsid w:val="00991209"/>
    <w:rsid w:val="00991359"/>
    <w:rsid w:val="0099154E"/>
    <w:rsid w:val="00991785"/>
    <w:rsid w:val="00991B94"/>
    <w:rsid w:val="00991E40"/>
    <w:rsid w:val="00992369"/>
    <w:rsid w:val="0099292D"/>
    <w:rsid w:val="00992A3F"/>
    <w:rsid w:val="00992A5C"/>
    <w:rsid w:val="00992C96"/>
    <w:rsid w:val="00992FEC"/>
    <w:rsid w:val="009931C6"/>
    <w:rsid w:val="00993207"/>
    <w:rsid w:val="009935B3"/>
    <w:rsid w:val="009936BD"/>
    <w:rsid w:val="009936D3"/>
    <w:rsid w:val="009937F0"/>
    <w:rsid w:val="00993C68"/>
    <w:rsid w:val="00993E18"/>
    <w:rsid w:val="00994088"/>
    <w:rsid w:val="00994158"/>
    <w:rsid w:val="00994182"/>
    <w:rsid w:val="00994522"/>
    <w:rsid w:val="00994767"/>
    <w:rsid w:val="0099485D"/>
    <w:rsid w:val="0099490D"/>
    <w:rsid w:val="00994D0E"/>
    <w:rsid w:val="00994E3C"/>
    <w:rsid w:val="009950CF"/>
    <w:rsid w:val="009953C0"/>
    <w:rsid w:val="0099563A"/>
    <w:rsid w:val="00995ADF"/>
    <w:rsid w:val="00995DA0"/>
    <w:rsid w:val="00996331"/>
    <w:rsid w:val="0099689D"/>
    <w:rsid w:val="00996BEA"/>
    <w:rsid w:val="0099766A"/>
    <w:rsid w:val="00997948"/>
    <w:rsid w:val="00997A30"/>
    <w:rsid w:val="00997E23"/>
    <w:rsid w:val="009A0104"/>
    <w:rsid w:val="009A096B"/>
    <w:rsid w:val="009A0E9D"/>
    <w:rsid w:val="009A114C"/>
    <w:rsid w:val="009A1752"/>
    <w:rsid w:val="009A1758"/>
    <w:rsid w:val="009A1BE2"/>
    <w:rsid w:val="009A1F1A"/>
    <w:rsid w:val="009A23CF"/>
    <w:rsid w:val="009A240C"/>
    <w:rsid w:val="009A24C5"/>
    <w:rsid w:val="009A259B"/>
    <w:rsid w:val="009A2C04"/>
    <w:rsid w:val="009A2E6E"/>
    <w:rsid w:val="009A2FDE"/>
    <w:rsid w:val="009A3410"/>
    <w:rsid w:val="009A34A4"/>
    <w:rsid w:val="009A3509"/>
    <w:rsid w:val="009A35A9"/>
    <w:rsid w:val="009A37F0"/>
    <w:rsid w:val="009A38DF"/>
    <w:rsid w:val="009A38F8"/>
    <w:rsid w:val="009A3C44"/>
    <w:rsid w:val="009A3FEF"/>
    <w:rsid w:val="009A4D44"/>
    <w:rsid w:val="009A55AD"/>
    <w:rsid w:val="009A5701"/>
    <w:rsid w:val="009A5FD6"/>
    <w:rsid w:val="009A6087"/>
    <w:rsid w:val="009A62E7"/>
    <w:rsid w:val="009A641C"/>
    <w:rsid w:val="009A65F6"/>
    <w:rsid w:val="009A68DC"/>
    <w:rsid w:val="009A6CED"/>
    <w:rsid w:val="009A6F09"/>
    <w:rsid w:val="009A73D6"/>
    <w:rsid w:val="009A74E8"/>
    <w:rsid w:val="009A7787"/>
    <w:rsid w:val="009A78EE"/>
    <w:rsid w:val="009A7965"/>
    <w:rsid w:val="009A7D77"/>
    <w:rsid w:val="009B0329"/>
    <w:rsid w:val="009B0E8F"/>
    <w:rsid w:val="009B0FB0"/>
    <w:rsid w:val="009B11AF"/>
    <w:rsid w:val="009B1868"/>
    <w:rsid w:val="009B1A92"/>
    <w:rsid w:val="009B1AFF"/>
    <w:rsid w:val="009B2541"/>
    <w:rsid w:val="009B256B"/>
    <w:rsid w:val="009B2658"/>
    <w:rsid w:val="009B2F6B"/>
    <w:rsid w:val="009B2F9D"/>
    <w:rsid w:val="009B31BC"/>
    <w:rsid w:val="009B346A"/>
    <w:rsid w:val="009B34F8"/>
    <w:rsid w:val="009B3728"/>
    <w:rsid w:val="009B3BE8"/>
    <w:rsid w:val="009B4116"/>
    <w:rsid w:val="009B46EB"/>
    <w:rsid w:val="009B47FF"/>
    <w:rsid w:val="009B48A4"/>
    <w:rsid w:val="009B4A49"/>
    <w:rsid w:val="009B5182"/>
    <w:rsid w:val="009B526B"/>
    <w:rsid w:val="009B552B"/>
    <w:rsid w:val="009B5FAB"/>
    <w:rsid w:val="009B6161"/>
    <w:rsid w:val="009B63C4"/>
    <w:rsid w:val="009B6599"/>
    <w:rsid w:val="009B664B"/>
    <w:rsid w:val="009B6D42"/>
    <w:rsid w:val="009B6FD0"/>
    <w:rsid w:val="009B71C3"/>
    <w:rsid w:val="009C053D"/>
    <w:rsid w:val="009C08D3"/>
    <w:rsid w:val="009C0F9D"/>
    <w:rsid w:val="009C1868"/>
    <w:rsid w:val="009C2135"/>
    <w:rsid w:val="009C221A"/>
    <w:rsid w:val="009C26F0"/>
    <w:rsid w:val="009C37C9"/>
    <w:rsid w:val="009C39BE"/>
    <w:rsid w:val="009C3C60"/>
    <w:rsid w:val="009C3E6A"/>
    <w:rsid w:val="009C3FCE"/>
    <w:rsid w:val="009C4120"/>
    <w:rsid w:val="009C44E6"/>
    <w:rsid w:val="009C4ADD"/>
    <w:rsid w:val="009C4B44"/>
    <w:rsid w:val="009C5801"/>
    <w:rsid w:val="009C5B7D"/>
    <w:rsid w:val="009C5BA4"/>
    <w:rsid w:val="009C65BE"/>
    <w:rsid w:val="009C6ADC"/>
    <w:rsid w:val="009C6B0C"/>
    <w:rsid w:val="009C6B15"/>
    <w:rsid w:val="009C6B52"/>
    <w:rsid w:val="009C6C5E"/>
    <w:rsid w:val="009C6D8D"/>
    <w:rsid w:val="009C6E6F"/>
    <w:rsid w:val="009C7336"/>
    <w:rsid w:val="009C7786"/>
    <w:rsid w:val="009C791E"/>
    <w:rsid w:val="009C7DA2"/>
    <w:rsid w:val="009C7F98"/>
    <w:rsid w:val="009D0053"/>
    <w:rsid w:val="009D0222"/>
    <w:rsid w:val="009D0474"/>
    <w:rsid w:val="009D0648"/>
    <w:rsid w:val="009D08B7"/>
    <w:rsid w:val="009D0BDA"/>
    <w:rsid w:val="009D1137"/>
    <w:rsid w:val="009D1272"/>
    <w:rsid w:val="009D12FD"/>
    <w:rsid w:val="009D1DFB"/>
    <w:rsid w:val="009D20B6"/>
    <w:rsid w:val="009D2385"/>
    <w:rsid w:val="009D2794"/>
    <w:rsid w:val="009D297D"/>
    <w:rsid w:val="009D29F0"/>
    <w:rsid w:val="009D2B04"/>
    <w:rsid w:val="009D2FE5"/>
    <w:rsid w:val="009D315C"/>
    <w:rsid w:val="009D3526"/>
    <w:rsid w:val="009D3612"/>
    <w:rsid w:val="009D380E"/>
    <w:rsid w:val="009D39D4"/>
    <w:rsid w:val="009D410A"/>
    <w:rsid w:val="009D450F"/>
    <w:rsid w:val="009D4D0D"/>
    <w:rsid w:val="009D4D21"/>
    <w:rsid w:val="009D4EA0"/>
    <w:rsid w:val="009D55C9"/>
    <w:rsid w:val="009D5682"/>
    <w:rsid w:val="009D579B"/>
    <w:rsid w:val="009D61CB"/>
    <w:rsid w:val="009D63EC"/>
    <w:rsid w:val="009D64C9"/>
    <w:rsid w:val="009D6C39"/>
    <w:rsid w:val="009D7076"/>
    <w:rsid w:val="009D7704"/>
    <w:rsid w:val="009D7C5A"/>
    <w:rsid w:val="009D7E42"/>
    <w:rsid w:val="009D7F95"/>
    <w:rsid w:val="009E04AC"/>
    <w:rsid w:val="009E0966"/>
    <w:rsid w:val="009E0B78"/>
    <w:rsid w:val="009E0BEE"/>
    <w:rsid w:val="009E1583"/>
    <w:rsid w:val="009E17D0"/>
    <w:rsid w:val="009E196C"/>
    <w:rsid w:val="009E2407"/>
    <w:rsid w:val="009E2419"/>
    <w:rsid w:val="009E2500"/>
    <w:rsid w:val="009E258C"/>
    <w:rsid w:val="009E2897"/>
    <w:rsid w:val="009E2E5B"/>
    <w:rsid w:val="009E3190"/>
    <w:rsid w:val="009E3DF5"/>
    <w:rsid w:val="009E42F7"/>
    <w:rsid w:val="009E485B"/>
    <w:rsid w:val="009E4BD4"/>
    <w:rsid w:val="009E4ECF"/>
    <w:rsid w:val="009E5264"/>
    <w:rsid w:val="009E529C"/>
    <w:rsid w:val="009E5563"/>
    <w:rsid w:val="009E5770"/>
    <w:rsid w:val="009E5828"/>
    <w:rsid w:val="009E5905"/>
    <w:rsid w:val="009E60F2"/>
    <w:rsid w:val="009E616F"/>
    <w:rsid w:val="009E6214"/>
    <w:rsid w:val="009E77C4"/>
    <w:rsid w:val="009E78B0"/>
    <w:rsid w:val="009E7A73"/>
    <w:rsid w:val="009E7A86"/>
    <w:rsid w:val="009E7AC2"/>
    <w:rsid w:val="009E7BC4"/>
    <w:rsid w:val="009E7C37"/>
    <w:rsid w:val="009E7E9A"/>
    <w:rsid w:val="009E7F7F"/>
    <w:rsid w:val="009E7FB8"/>
    <w:rsid w:val="009F0447"/>
    <w:rsid w:val="009F12A1"/>
    <w:rsid w:val="009F1852"/>
    <w:rsid w:val="009F1A12"/>
    <w:rsid w:val="009F1AA8"/>
    <w:rsid w:val="009F1C2E"/>
    <w:rsid w:val="009F1DD8"/>
    <w:rsid w:val="009F205D"/>
    <w:rsid w:val="009F22F1"/>
    <w:rsid w:val="009F28D8"/>
    <w:rsid w:val="009F297A"/>
    <w:rsid w:val="009F2C16"/>
    <w:rsid w:val="009F2DE9"/>
    <w:rsid w:val="009F32B9"/>
    <w:rsid w:val="009F3367"/>
    <w:rsid w:val="009F37DD"/>
    <w:rsid w:val="009F48DE"/>
    <w:rsid w:val="009F4B2B"/>
    <w:rsid w:val="009F4CDC"/>
    <w:rsid w:val="009F523D"/>
    <w:rsid w:val="009F53C6"/>
    <w:rsid w:val="009F54E1"/>
    <w:rsid w:val="009F58FD"/>
    <w:rsid w:val="009F5D1E"/>
    <w:rsid w:val="009F640A"/>
    <w:rsid w:val="009F64B8"/>
    <w:rsid w:val="009F65DC"/>
    <w:rsid w:val="009F6701"/>
    <w:rsid w:val="009F6763"/>
    <w:rsid w:val="009F6E68"/>
    <w:rsid w:val="009F6FA7"/>
    <w:rsid w:val="009F78DD"/>
    <w:rsid w:val="009F78E8"/>
    <w:rsid w:val="009F7A3C"/>
    <w:rsid w:val="009F7AE2"/>
    <w:rsid w:val="009F7CB6"/>
    <w:rsid w:val="009F7CDD"/>
    <w:rsid w:val="00A00076"/>
    <w:rsid w:val="00A004DF"/>
    <w:rsid w:val="00A009BE"/>
    <w:rsid w:val="00A00DC0"/>
    <w:rsid w:val="00A01319"/>
    <w:rsid w:val="00A014EB"/>
    <w:rsid w:val="00A019D7"/>
    <w:rsid w:val="00A01AF9"/>
    <w:rsid w:val="00A01EBA"/>
    <w:rsid w:val="00A01F5C"/>
    <w:rsid w:val="00A020D8"/>
    <w:rsid w:val="00A02318"/>
    <w:rsid w:val="00A023B1"/>
    <w:rsid w:val="00A024D9"/>
    <w:rsid w:val="00A02821"/>
    <w:rsid w:val="00A0297F"/>
    <w:rsid w:val="00A02BA2"/>
    <w:rsid w:val="00A02C25"/>
    <w:rsid w:val="00A02E7F"/>
    <w:rsid w:val="00A03399"/>
    <w:rsid w:val="00A034A0"/>
    <w:rsid w:val="00A0395D"/>
    <w:rsid w:val="00A039A8"/>
    <w:rsid w:val="00A03BC0"/>
    <w:rsid w:val="00A03D48"/>
    <w:rsid w:val="00A03E75"/>
    <w:rsid w:val="00A040E5"/>
    <w:rsid w:val="00A04484"/>
    <w:rsid w:val="00A046F7"/>
    <w:rsid w:val="00A04E09"/>
    <w:rsid w:val="00A05120"/>
    <w:rsid w:val="00A05526"/>
    <w:rsid w:val="00A056E9"/>
    <w:rsid w:val="00A05BDE"/>
    <w:rsid w:val="00A06766"/>
    <w:rsid w:val="00A06B82"/>
    <w:rsid w:val="00A06E88"/>
    <w:rsid w:val="00A0700D"/>
    <w:rsid w:val="00A07010"/>
    <w:rsid w:val="00A07043"/>
    <w:rsid w:val="00A0707D"/>
    <w:rsid w:val="00A0723E"/>
    <w:rsid w:val="00A07357"/>
    <w:rsid w:val="00A0759A"/>
    <w:rsid w:val="00A07BFE"/>
    <w:rsid w:val="00A10151"/>
    <w:rsid w:val="00A1046C"/>
    <w:rsid w:val="00A10591"/>
    <w:rsid w:val="00A106B1"/>
    <w:rsid w:val="00A10733"/>
    <w:rsid w:val="00A1089A"/>
    <w:rsid w:val="00A10AB5"/>
    <w:rsid w:val="00A10B47"/>
    <w:rsid w:val="00A10E99"/>
    <w:rsid w:val="00A11260"/>
    <w:rsid w:val="00A11BE9"/>
    <w:rsid w:val="00A13758"/>
    <w:rsid w:val="00A13F61"/>
    <w:rsid w:val="00A14044"/>
    <w:rsid w:val="00A1415E"/>
    <w:rsid w:val="00A14185"/>
    <w:rsid w:val="00A14318"/>
    <w:rsid w:val="00A14581"/>
    <w:rsid w:val="00A14695"/>
    <w:rsid w:val="00A147F4"/>
    <w:rsid w:val="00A14D7E"/>
    <w:rsid w:val="00A155DE"/>
    <w:rsid w:val="00A15677"/>
    <w:rsid w:val="00A15C02"/>
    <w:rsid w:val="00A15CF1"/>
    <w:rsid w:val="00A15F73"/>
    <w:rsid w:val="00A168E1"/>
    <w:rsid w:val="00A16E40"/>
    <w:rsid w:val="00A172C6"/>
    <w:rsid w:val="00A17782"/>
    <w:rsid w:val="00A17B55"/>
    <w:rsid w:val="00A17CE9"/>
    <w:rsid w:val="00A17EDF"/>
    <w:rsid w:val="00A17EFC"/>
    <w:rsid w:val="00A20685"/>
    <w:rsid w:val="00A207A9"/>
    <w:rsid w:val="00A20930"/>
    <w:rsid w:val="00A20A3F"/>
    <w:rsid w:val="00A20C4C"/>
    <w:rsid w:val="00A211EC"/>
    <w:rsid w:val="00A219C4"/>
    <w:rsid w:val="00A21C2B"/>
    <w:rsid w:val="00A21D01"/>
    <w:rsid w:val="00A21DBE"/>
    <w:rsid w:val="00A21EED"/>
    <w:rsid w:val="00A220D9"/>
    <w:rsid w:val="00A2237E"/>
    <w:rsid w:val="00A22BCE"/>
    <w:rsid w:val="00A22C0D"/>
    <w:rsid w:val="00A22C50"/>
    <w:rsid w:val="00A22CD0"/>
    <w:rsid w:val="00A23084"/>
    <w:rsid w:val="00A23351"/>
    <w:rsid w:val="00A23AA4"/>
    <w:rsid w:val="00A2401B"/>
    <w:rsid w:val="00A24032"/>
    <w:rsid w:val="00A240BB"/>
    <w:rsid w:val="00A24392"/>
    <w:rsid w:val="00A246E6"/>
    <w:rsid w:val="00A24F1C"/>
    <w:rsid w:val="00A24F62"/>
    <w:rsid w:val="00A25753"/>
    <w:rsid w:val="00A259EC"/>
    <w:rsid w:val="00A25A30"/>
    <w:rsid w:val="00A25AE0"/>
    <w:rsid w:val="00A25FEE"/>
    <w:rsid w:val="00A25FFF"/>
    <w:rsid w:val="00A26057"/>
    <w:rsid w:val="00A261E3"/>
    <w:rsid w:val="00A26702"/>
    <w:rsid w:val="00A269A1"/>
    <w:rsid w:val="00A26AF8"/>
    <w:rsid w:val="00A272C2"/>
    <w:rsid w:val="00A27361"/>
    <w:rsid w:val="00A27439"/>
    <w:rsid w:val="00A276D2"/>
    <w:rsid w:val="00A27A51"/>
    <w:rsid w:val="00A27B5E"/>
    <w:rsid w:val="00A27BF2"/>
    <w:rsid w:val="00A27DCB"/>
    <w:rsid w:val="00A30025"/>
    <w:rsid w:val="00A3020A"/>
    <w:rsid w:val="00A30210"/>
    <w:rsid w:val="00A3068E"/>
    <w:rsid w:val="00A30796"/>
    <w:rsid w:val="00A30D11"/>
    <w:rsid w:val="00A30FBB"/>
    <w:rsid w:val="00A30FE5"/>
    <w:rsid w:val="00A31850"/>
    <w:rsid w:val="00A318FC"/>
    <w:rsid w:val="00A31978"/>
    <w:rsid w:val="00A31B3E"/>
    <w:rsid w:val="00A31E37"/>
    <w:rsid w:val="00A323B9"/>
    <w:rsid w:val="00A32638"/>
    <w:rsid w:val="00A32F2B"/>
    <w:rsid w:val="00A331F2"/>
    <w:rsid w:val="00A3329B"/>
    <w:rsid w:val="00A335C1"/>
    <w:rsid w:val="00A336A0"/>
    <w:rsid w:val="00A33757"/>
    <w:rsid w:val="00A338DB"/>
    <w:rsid w:val="00A3390C"/>
    <w:rsid w:val="00A33969"/>
    <w:rsid w:val="00A341AA"/>
    <w:rsid w:val="00A3432E"/>
    <w:rsid w:val="00A348DA"/>
    <w:rsid w:val="00A34B19"/>
    <w:rsid w:val="00A34D3A"/>
    <w:rsid w:val="00A34D8C"/>
    <w:rsid w:val="00A3569D"/>
    <w:rsid w:val="00A35917"/>
    <w:rsid w:val="00A35942"/>
    <w:rsid w:val="00A35C67"/>
    <w:rsid w:val="00A35DBF"/>
    <w:rsid w:val="00A362F0"/>
    <w:rsid w:val="00A36562"/>
    <w:rsid w:val="00A3682B"/>
    <w:rsid w:val="00A370F5"/>
    <w:rsid w:val="00A37919"/>
    <w:rsid w:val="00A37FD0"/>
    <w:rsid w:val="00A4017E"/>
    <w:rsid w:val="00A4022E"/>
    <w:rsid w:val="00A4028A"/>
    <w:rsid w:val="00A40650"/>
    <w:rsid w:val="00A409BC"/>
    <w:rsid w:val="00A40C54"/>
    <w:rsid w:val="00A40D13"/>
    <w:rsid w:val="00A4118C"/>
    <w:rsid w:val="00A419BB"/>
    <w:rsid w:val="00A41E65"/>
    <w:rsid w:val="00A4200F"/>
    <w:rsid w:val="00A4223E"/>
    <w:rsid w:val="00A425A4"/>
    <w:rsid w:val="00A428AA"/>
    <w:rsid w:val="00A42C3C"/>
    <w:rsid w:val="00A43176"/>
    <w:rsid w:val="00A4438F"/>
    <w:rsid w:val="00A4456D"/>
    <w:rsid w:val="00A446D8"/>
    <w:rsid w:val="00A44A67"/>
    <w:rsid w:val="00A44C4E"/>
    <w:rsid w:val="00A44CF1"/>
    <w:rsid w:val="00A458BE"/>
    <w:rsid w:val="00A45C0C"/>
    <w:rsid w:val="00A46062"/>
    <w:rsid w:val="00A4612F"/>
    <w:rsid w:val="00A461B2"/>
    <w:rsid w:val="00A46507"/>
    <w:rsid w:val="00A46509"/>
    <w:rsid w:val="00A46524"/>
    <w:rsid w:val="00A46764"/>
    <w:rsid w:val="00A469E3"/>
    <w:rsid w:val="00A46A34"/>
    <w:rsid w:val="00A47907"/>
    <w:rsid w:val="00A47A84"/>
    <w:rsid w:val="00A47CE3"/>
    <w:rsid w:val="00A47F00"/>
    <w:rsid w:val="00A501AD"/>
    <w:rsid w:val="00A50697"/>
    <w:rsid w:val="00A50A50"/>
    <w:rsid w:val="00A50B8D"/>
    <w:rsid w:val="00A513D3"/>
    <w:rsid w:val="00A51AC7"/>
    <w:rsid w:val="00A520CB"/>
    <w:rsid w:val="00A52A4C"/>
    <w:rsid w:val="00A52D04"/>
    <w:rsid w:val="00A53252"/>
    <w:rsid w:val="00A532DE"/>
    <w:rsid w:val="00A533E0"/>
    <w:rsid w:val="00A53629"/>
    <w:rsid w:val="00A5380C"/>
    <w:rsid w:val="00A53A54"/>
    <w:rsid w:val="00A53D79"/>
    <w:rsid w:val="00A54312"/>
    <w:rsid w:val="00A5435D"/>
    <w:rsid w:val="00A54A0E"/>
    <w:rsid w:val="00A54A9F"/>
    <w:rsid w:val="00A54F7A"/>
    <w:rsid w:val="00A554F4"/>
    <w:rsid w:val="00A55750"/>
    <w:rsid w:val="00A55A51"/>
    <w:rsid w:val="00A56618"/>
    <w:rsid w:val="00A568C0"/>
    <w:rsid w:val="00A56D20"/>
    <w:rsid w:val="00A56D98"/>
    <w:rsid w:val="00A56EB4"/>
    <w:rsid w:val="00A57206"/>
    <w:rsid w:val="00A576DB"/>
    <w:rsid w:val="00A57A73"/>
    <w:rsid w:val="00A57A9E"/>
    <w:rsid w:val="00A57E73"/>
    <w:rsid w:val="00A57EAF"/>
    <w:rsid w:val="00A60409"/>
    <w:rsid w:val="00A60EA3"/>
    <w:rsid w:val="00A61310"/>
    <w:rsid w:val="00A613CE"/>
    <w:rsid w:val="00A614FF"/>
    <w:rsid w:val="00A61964"/>
    <w:rsid w:val="00A61B22"/>
    <w:rsid w:val="00A61C57"/>
    <w:rsid w:val="00A62080"/>
    <w:rsid w:val="00A622C4"/>
    <w:rsid w:val="00A6269A"/>
    <w:rsid w:val="00A6275B"/>
    <w:rsid w:val="00A627D5"/>
    <w:rsid w:val="00A62A29"/>
    <w:rsid w:val="00A62F53"/>
    <w:rsid w:val="00A63045"/>
    <w:rsid w:val="00A63718"/>
    <w:rsid w:val="00A6386C"/>
    <w:rsid w:val="00A63F8F"/>
    <w:rsid w:val="00A64422"/>
    <w:rsid w:val="00A6479A"/>
    <w:rsid w:val="00A6488F"/>
    <w:rsid w:val="00A648BD"/>
    <w:rsid w:val="00A6495B"/>
    <w:rsid w:val="00A650B4"/>
    <w:rsid w:val="00A65258"/>
    <w:rsid w:val="00A65646"/>
    <w:rsid w:val="00A65887"/>
    <w:rsid w:val="00A65935"/>
    <w:rsid w:val="00A65AFF"/>
    <w:rsid w:val="00A65E46"/>
    <w:rsid w:val="00A65FEE"/>
    <w:rsid w:val="00A66146"/>
    <w:rsid w:val="00A66670"/>
    <w:rsid w:val="00A66D92"/>
    <w:rsid w:val="00A67CDB"/>
    <w:rsid w:val="00A67D69"/>
    <w:rsid w:val="00A70EE5"/>
    <w:rsid w:val="00A71B5F"/>
    <w:rsid w:val="00A71E04"/>
    <w:rsid w:val="00A72296"/>
    <w:rsid w:val="00A722D3"/>
    <w:rsid w:val="00A72593"/>
    <w:rsid w:val="00A726E5"/>
    <w:rsid w:val="00A73090"/>
    <w:rsid w:val="00A732F4"/>
    <w:rsid w:val="00A73A63"/>
    <w:rsid w:val="00A73CB6"/>
    <w:rsid w:val="00A73DAE"/>
    <w:rsid w:val="00A73F62"/>
    <w:rsid w:val="00A73FCA"/>
    <w:rsid w:val="00A74075"/>
    <w:rsid w:val="00A74245"/>
    <w:rsid w:val="00A745BF"/>
    <w:rsid w:val="00A74706"/>
    <w:rsid w:val="00A74DFA"/>
    <w:rsid w:val="00A74F6F"/>
    <w:rsid w:val="00A75CBE"/>
    <w:rsid w:val="00A75CDA"/>
    <w:rsid w:val="00A765DF"/>
    <w:rsid w:val="00A76B33"/>
    <w:rsid w:val="00A76EC7"/>
    <w:rsid w:val="00A76F20"/>
    <w:rsid w:val="00A77054"/>
    <w:rsid w:val="00A7743F"/>
    <w:rsid w:val="00A7754E"/>
    <w:rsid w:val="00A77731"/>
    <w:rsid w:val="00A778F1"/>
    <w:rsid w:val="00A805DF"/>
    <w:rsid w:val="00A80AF4"/>
    <w:rsid w:val="00A80CDE"/>
    <w:rsid w:val="00A80DA5"/>
    <w:rsid w:val="00A80E08"/>
    <w:rsid w:val="00A81103"/>
    <w:rsid w:val="00A816D1"/>
    <w:rsid w:val="00A816E0"/>
    <w:rsid w:val="00A81901"/>
    <w:rsid w:val="00A81A0B"/>
    <w:rsid w:val="00A82329"/>
    <w:rsid w:val="00A8258E"/>
    <w:rsid w:val="00A825CB"/>
    <w:rsid w:val="00A8267A"/>
    <w:rsid w:val="00A82BB4"/>
    <w:rsid w:val="00A830C7"/>
    <w:rsid w:val="00A838BB"/>
    <w:rsid w:val="00A838DD"/>
    <w:rsid w:val="00A841BB"/>
    <w:rsid w:val="00A851CA"/>
    <w:rsid w:val="00A85522"/>
    <w:rsid w:val="00A85944"/>
    <w:rsid w:val="00A85D5D"/>
    <w:rsid w:val="00A85E99"/>
    <w:rsid w:val="00A8636B"/>
    <w:rsid w:val="00A86633"/>
    <w:rsid w:val="00A870E2"/>
    <w:rsid w:val="00A87153"/>
    <w:rsid w:val="00A8743B"/>
    <w:rsid w:val="00A87A07"/>
    <w:rsid w:val="00A87DA5"/>
    <w:rsid w:val="00A904F2"/>
    <w:rsid w:val="00A90C50"/>
    <w:rsid w:val="00A90E83"/>
    <w:rsid w:val="00A9152E"/>
    <w:rsid w:val="00A916C3"/>
    <w:rsid w:val="00A92CED"/>
    <w:rsid w:val="00A92DD3"/>
    <w:rsid w:val="00A92EED"/>
    <w:rsid w:val="00A93038"/>
    <w:rsid w:val="00A930F0"/>
    <w:rsid w:val="00A93425"/>
    <w:rsid w:val="00A93576"/>
    <w:rsid w:val="00A9376D"/>
    <w:rsid w:val="00A939F4"/>
    <w:rsid w:val="00A93C16"/>
    <w:rsid w:val="00A93DDC"/>
    <w:rsid w:val="00A94781"/>
    <w:rsid w:val="00A94954"/>
    <w:rsid w:val="00A951EC"/>
    <w:rsid w:val="00A95745"/>
    <w:rsid w:val="00A959D4"/>
    <w:rsid w:val="00A95C79"/>
    <w:rsid w:val="00A96243"/>
    <w:rsid w:val="00A96354"/>
    <w:rsid w:val="00A965C1"/>
    <w:rsid w:val="00A9686F"/>
    <w:rsid w:val="00A96C53"/>
    <w:rsid w:val="00A96D36"/>
    <w:rsid w:val="00A96DD4"/>
    <w:rsid w:val="00A96F14"/>
    <w:rsid w:val="00A96F71"/>
    <w:rsid w:val="00A96FC8"/>
    <w:rsid w:val="00A97151"/>
    <w:rsid w:val="00A979DE"/>
    <w:rsid w:val="00A97FF4"/>
    <w:rsid w:val="00AA0123"/>
    <w:rsid w:val="00AA03F1"/>
    <w:rsid w:val="00AA057C"/>
    <w:rsid w:val="00AA07DC"/>
    <w:rsid w:val="00AA0990"/>
    <w:rsid w:val="00AA0D76"/>
    <w:rsid w:val="00AA0DD3"/>
    <w:rsid w:val="00AA0F2C"/>
    <w:rsid w:val="00AA154A"/>
    <w:rsid w:val="00AA17B7"/>
    <w:rsid w:val="00AA1975"/>
    <w:rsid w:val="00AA19FA"/>
    <w:rsid w:val="00AA1E8F"/>
    <w:rsid w:val="00AA1EC8"/>
    <w:rsid w:val="00AA2164"/>
    <w:rsid w:val="00AA23ED"/>
    <w:rsid w:val="00AA2477"/>
    <w:rsid w:val="00AA24F6"/>
    <w:rsid w:val="00AA2775"/>
    <w:rsid w:val="00AA2F2F"/>
    <w:rsid w:val="00AA3045"/>
    <w:rsid w:val="00AA335F"/>
    <w:rsid w:val="00AA3398"/>
    <w:rsid w:val="00AA3488"/>
    <w:rsid w:val="00AA3608"/>
    <w:rsid w:val="00AA3837"/>
    <w:rsid w:val="00AA494B"/>
    <w:rsid w:val="00AA4D9A"/>
    <w:rsid w:val="00AA5013"/>
    <w:rsid w:val="00AA5733"/>
    <w:rsid w:val="00AA57E8"/>
    <w:rsid w:val="00AA59EF"/>
    <w:rsid w:val="00AA5B54"/>
    <w:rsid w:val="00AA5BD7"/>
    <w:rsid w:val="00AA6222"/>
    <w:rsid w:val="00AA6256"/>
    <w:rsid w:val="00AA667A"/>
    <w:rsid w:val="00AA6939"/>
    <w:rsid w:val="00AA6C81"/>
    <w:rsid w:val="00AA6D56"/>
    <w:rsid w:val="00AA7424"/>
    <w:rsid w:val="00AA7611"/>
    <w:rsid w:val="00AA7699"/>
    <w:rsid w:val="00AA7CA9"/>
    <w:rsid w:val="00AB0AFE"/>
    <w:rsid w:val="00AB12D7"/>
    <w:rsid w:val="00AB1480"/>
    <w:rsid w:val="00AB1A15"/>
    <w:rsid w:val="00AB1B4C"/>
    <w:rsid w:val="00AB1CAF"/>
    <w:rsid w:val="00AB2094"/>
    <w:rsid w:val="00AB251B"/>
    <w:rsid w:val="00AB25E7"/>
    <w:rsid w:val="00AB2B23"/>
    <w:rsid w:val="00AB2C14"/>
    <w:rsid w:val="00AB35C6"/>
    <w:rsid w:val="00AB3D48"/>
    <w:rsid w:val="00AB4079"/>
    <w:rsid w:val="00AB424A"/>
    <w:rsid w:val="00AB4A48"/>
    <w:rsid w:val="00AB5198"/>
    <w:rsid w:val="00AB5344"/>
    <w:rsid w:val="00AB5380"/>
    <w:rsid w:val="00AB569C"/>
    <w:rsid w:val="00AB641B"/>
    <w:rsid w:val="00AB6A14"/>
    <w:rsid w:val="00AB6A82"/>
    <w:rsid w:val="00AB72CA"/>
    <w:rsid w:val="00AB7300"/>
    <w:rsid w:val="00AB73B7"/>
    <w:rsid w:val="00AB7807"/>
    <w:rsid w:val="00AC01A2"/>
    <w:rsid w:val="00AC02D1"/>
    <w:rsid w:val="00AC0908"/>
    <w:rsid w:val="00AC099E"/>
    <w:rsid w:val="00AC0B32"/>
    <w:rsid w:val="00AC0BBE"/>
    <w:rsid w:val="00AC0E7C"/>
    <w:rsid w:val="00AC100C"/>
    <w:rsid w:val="00AC1736"/>
    <w:rsid w:val="00AC173C"/>
    <w:rsid w:val="00AC1C21"/>
    <w:rsid w:val="00AC1D84"/>
    <w:rsid w:val="00AC1E75"/>
    <w:rsid w:val="00AC2573"/>
    <w:rsid w:val="00AC2575"/>
    <w:rsid w:val="00AC2AB2"/>
    <w:rsid w:val="00AC2B23"/>
    <w:rsid w:val="00AC34BB"/>
    <w:rsid w:val="00AC3716"/>
    <w:rsid w:val="00AC38C3"/>
    <w:rsid w:val="00AC395F"/>
    <w:rsid w:val="00AC3D08"/>
    <w:rsid w:val="00AC437B"/>
    <w:rsid w:val="00AC465F"/>
    <w:rsid w:val="00AC4868"/>
    <w:rsid w:val="00AC4E13"/>
    <w:rsid w:val="00AC4E46"/>
    <w:rsid w:val="00AC5002"/>
    <w:rsid w:val="00AC5011"/>
    <w:rsid w:val="00AC542A"/>
    <w:rsid w:val="00AC5FD6"/>
    <w:rsid w:val="00AC62CD"/>
    <w:rsid w:val="00AC64BE"/>
    <w:rsid w:val="00AC6708"/>
    <w:rsid w:val="00AC6864"/>
    <w:rsid w:val="00AC68BE"/>
    <w:rsid w:val="00AC7056"/>
    <w:rsid w:val="00AC70BD"/>
    <w:rsid w:val="00AC718E"/>
    <w:rsid w:val="00AC7321"/>
    <w:rsid w:val="00AC792C"/>
    <w:rsid w:val="00AC7F5A"/>
    <w:rsid w:val="00AD0E86"/>
    <w:rsid w:val="00AD1164"/>
    <w:rsid w:val="00AD1223"/>
    <w:rsid w:val="00AD1655"/>
    <w:rsid w:val="00AD16CD"/>
    <w:rsid w:val="00AD1AC9"/>
    <w:rsid w:val="00AD32B9"/>
    <w:rsid w:val="00AD338C"/>
    <w:rsid w:val="00AD341D"/>
    <w:rsid w:val="00AD353B"/>
    <w:rsid w:val="00AD3EAB"/>
    <w:rsid w:val="00AD42C3"/>
    <w:rsid w:val="00AD432D"/>
    <w:rsid w:val="00AD4B88"/>
    <w:rsid w:val="00AD4C05"/>
    <w:rsid w:val="00AD4CF3"/>
    <w:rsid w:val="00AD54DF"/>
    <w:rsid w:val="00AD5529"/>
    <w:rsid w:val="00AD5916"/>
    <w:rsid w:val="00AD6016"/>
    <w:rsid w:val="00AD62D6"/>
    <w:rsid w:val="00AD6642"/>
    <w:rsid w:val="00AD6FBF"/>
    <w:rsid w:val="00AD707A"/>
    <w:rsid w:val="00AD7229"/>
    <w:rsid w:val="00AD725D"/>
    <w:rsid w:val="00AD77C7"/>
    <w:rsid w:val="00AD77FF"/>
    <w:rsid w:val="00AD7931"/>
    <w:rsid w:val="00AD79FE"/>
    <w:rsid w:val="00AD7CF6"/>
    <w:rsid w:val="00AD7E72"/>
    <w:rsid w:val="00AD7E81"/>
    <w:rsid w:val="00AE04C4"/>
    <w:rsid w:val="00AE0A66"/>
    <w:rsid w:val="00AE0B89"/>
    <w:rsid w:val="00AE0BDB"/>
    <w:rsid w:val="00AE0CBF"/>
    <w:rsid w:val="00AE0F5D"/>
    <w:rsid w:val="00AE141F"/>
    <w:rsid w:val="00AE1823"/>
    <w:rsid w:val="00AE1873"/>
    <w:rsid w:val="00AE18FD"/>
    <w:rsid w:val="00AE1C61"/>
    <w:rsid w:val="00AE25C4"/>
    <w:rsid w:val="00AE2889"/>
    <w:rsid w:val="00AE2C1D"/>
    <w:rsid w:val="00AE2EE6"/>
    <w:rsid w:val="00AE360D"/>
    <w:rsid w:val="00AE36E5"/>
    <w:rsid w:val="00AE37D5"/>
    <w:rsid w:val="00AE384E"/>
    <w:rsid w:val="00AE3878"/>
    <w:rsid w:val="00AE3BF2"/>
    <w:rsid w:val="00AE4017"/>
    <w:rsid w:val="00AE40E1"/>
    <w:rsid w:val="00AE4858"/>
    <w:rsid w:val="00AE55EC"/>
    <w:rsid w:val="00AE60A7"/>
    <w:rsid w:val="00AE6780"/>
    <w:rsid w:val="00AE69D2"/>
    <w:rsid w:val="00AE7304"/>
    <w:rsid w:val="00AE7745"/>
    <w:rsid w:val="00AF03F5"/>
    <w:rsid w:val="00AF0722"/>
    <w:rsid w:val="00AF083B"/>
    <w:rsid w:val="00AF0871"/>
    <w:rsid w:val="00AF0988"/>
    <w:rsid w:val="00AF0A85"/>
    <w:rsid w:val="00AF0B99"/>
    <w:rsid w:val="00AF108A"/>
    <w:rsid w:val="00AF1867"/>
    <w:rsid w:val="00AF1DAB"/>
    <w:rsid w:val="00AF1F05"/>
    <w:rsid w:val="00AF2151"/>
    <w:rsid w:val="00AF2AAA"/>
    <w:rsid w:val="00AF2C90"/>
    <w:rsid w:val="00AF319D"/>
    <w:rsid w:val="00AF3474"/>
    <w:rsid w:val="00AF3731"/>
    <w:rsid w:val="00AF398A"/>
    <w:rsid w:val="00AF3BFA"/>
    <w:rsid w:val="00AF3D45"/>
    <w:rsid w:val="00AF4425"/>
    <w:rsid w:val="00AF449B"/>
    <w:rsid w:val="00AF4C42"/>
    <w:rsid w:val="00AF5013"/>
    <w:rsid w:val="00AF511A"/>
    <w:rsid w:val="00AF51AD"/>
    <w:rsid w:val="00AF5287"/>
    <w:rsid w:val="00AF535F"/>
    <w:rsid w:val="00AF5BA5"/>
    <w:rsid w:val="00AF6227"/>
    <w:rsid w:val="00AF6392"/>
    <w:rsid w:val="00AF64BD"/>
    <w:rsid w:val="00AF64CA"/>
    <w:rsid w:val="00AF675A"/>
    <w:rsid w:val="00AF67FA"/>
    <w:rsid w:val="00AF6BF3"/>
    <w:rsid w:val="00AF738F"/>
    <w:rsid w:val="00AF740F"/>
    <w:rsid w:val="00AF7877"/>
    <w:rsid w:val="00B0015A"/>
    <w:rsid w:val="00B001F2"/>
    <w:rsid w:val="00B005DE"/>
    <w:rsid w:val="00B00AD5"/>
    <w:rsid w:val="00B0101B"/>
    <w:rsid w:val="00B01021"/>
    <w:rsid w:val="00B01140"/>
    <w:rsid w:val="00B013A9"/>
    <w:rsid w:val="00B0152A"/>
    <w:rsid w:val="00B01551"/>
    <w:rsid w:val="00B0171D"/>
    <w:rsid w:val="00B01E35"/>
    <w:rsid w:val="00B02020"/>
    <w:rsid w:val="00B02021"/>
    <w:rsid w:val="00B02BD3"/>
    <w:rsid w:val="00B035B9"/>
    <w:rsid w:val="00B03645"/>
    <w:rsid w:val="00B03AFF"/>
    <w:rsid w:val="00B03CCF"/>
    <w:rsid w:val="00B03D81"/>
    <w:rsid w:val="00B04277"/>
    <w:rsid w:val="00B0446D"/>
    <w:rsid w:val="00B04849"/>
    <w:rsid w:val="00B0521E"/>
    <w:rsid w:val="00B05251"/>
    <w:rsid w:val="00B0542E"/>
    <w:rsid w:val="00B057C8"/>
    <w:rsid w:val="00B05821"/>
    <w:rsid w:val="00B05A27"/>
    <w:rsid w:val="00B05BB9"/>
    <w:rsid w:val="00B05E6A"/>
    <w:rsid w:val="00B06995"/>
    <w:rsid w:val="00B06CE3"/>
    <w:rsid w:val="00B06D96"/>
    <w:rsid w:val="00B06EA5"/>
    <w:rsid w:val="00B07415"/>
    <w:rsid w:val="00B07498"/>
    <w:rsid w:val="00B077B0"/>
    <w:rsid w:val="00B078B5"/>
    <w:rsid w:val="00B10073"/>
    <w:rsid w:val="00B107AC"/>
    <w:rsid w:val="00B109C7"/>
    <w:rsid w:val="00B1120F"/>
    <w:rsid w:val="00B11597"/>
    <w:rsid w:val="00B11645"/>
    <w:rsid w:val="00B121F0"/>
    <w:rsid w:val="00B125FA"/>
    <w:rsid w:val="00B1290B"/>
    <w:rsid w:val="00B12A5D"/>
    <w:rsid w:val="00B13063"/>
    <w:rsid w:val="00B1391E"/>
    <w:rsid w:val="00B13923"/>
    <w:rsid w:val="00B139A8"/>
    <w:rsid w:val="00B13EF0"/>
    <w:rsid w:val="00B145DB"/>
    <w:rsid w:val="00B1477A"/>
    <w:rsid w:val="00B14A62"/>
    <w:rsid w:val="00B14CB7"/>
    <w:rsid w:val="00B15146"/>
    <w:rsid w:val="00B157CF"/>
    <w:rsid w:val="00B1586B"/>
    <w:rsid w:val="00B15BB6"/>
    <w:rsid w:val="00B15F4B"/>
    <w:rsid w:val="00B160EE"/>
    <w:rsid w:val="00B1622D"/>
    <w:rsid w:val="00B16410"/>
    <w:rsid w:val="00B168C2"/>
    <w:rsid w:val="00B168FB"/>
    <w:rsid w:val="00B1749B"/>
    <w:rsid w:val="00B17685"/>
    <w:rsid w:val="00B17A35"/>
    <w:rsid w:val="00B17A3D"/>
    <w:rsid w:val="00B17A95"/>
    <w:rsid w:val="00B17CCE"/>
    <w:rsid w:val="00B17FB4"/>
    <w:rsid w:val="00B200EA"/>
    <w:rsid w:val="00B204C7"/>
    <w:rsid w:val="00B206E5"/>
    <w:rsid w:val="00B2072B"/>
    <w:rsid w:val="00B20857"/>
    <w:rsid w:val="00B2097B"/>
    <w:rsid w:val="00B20D08"/>
    <w:rsid w:val="00B20ED9"/>
    <w:rsid w:val="00B20F45"/>
    <w:rsid w:val="00B212B8"/>
    <w:rsid w:val="00B21CBE"/>
    <w:rsid w:val="00B21DD1"/>
    <w:rsid w:val="00B21E0E"/>
    <w:rsid w:val="00B2234A"/>
    <w:rsid w:val="00B224F9"/>
    <w:rsid w:val="00B2302E"/>
    <w:rsid w:val="00B24658"/>
    <w:rsid w:val="00B247D9"/>
    <w:rsid w:val="00B24D73"/>
    <w:rsid w:val="00B24E1E"/>
    <w:rsid w:val="00B25291"/>
    <w:rsid w:val="00B25838"/>
    <w:rsid w:val="00B25CE8"/>
    <w:rsid w:val="00B26026"/>
    <w:rsid w:val="00B268A4"/>
    <w:rsid w:val="00B268CF"/>
    <w:rsid w:val="00B26B45"/>
    <w:rsid w:val="00B270F8"/>
    <w:rsid w:val="00B271D2"/>
    <w:rsid w:val="00B272C9"/>
    <w:rsid w:val="00B27333"/>
    <w:rsid w:val="00B2733E"/>
    <w:rsid w:val="00B27441"/>
    <w:rsid w:val="00B27AA0"/>
    <w:rsid w:val="00B27C48"/>
    <w:rsid w:val="00B30173"/>
    <w:rsid w:val="00B302D5"/>
    <w:rsid w:val="00B3044D"/>
    <w:rsid w:val="00B305E7"/>
    <w:rsid w:val="00B30C59"/>
    <w:rsid w:val="00B30CA9"/>
    <w:rsid w:val="00B31139"/>
    <w:rsid w:val="00B3140D"/>
    <w:rsid w:val="00B3157A"/>
    <w:rsid w:val="00B317B3"/>
    <w:rsid w:val="00B31CB9"/>
    <w:rsid w:val="00B31DB6"/>
    <w:rsid w:val="00B32036"/>
    <w:rsid w:val="00B320CC"/>
    <w:rsid w:val="00B325C9"/>
    <w:rsid w:val="00B32602"/>
    <w:rsid w:val="00B326FD"/>
    <w:rsid w:val="00B3324D"/>
    <w:rsid w:val="00B33852"/>
    <w:rsid w:val="00B3393A"/>
    <w:rsid w:val="00B344C9"/>
    <w:rsid w:val="00B346E4"/>
    <w:rsid w:val="00B3489D"/>
    <w:rsid w:val="00B35571"/>
    <w:rsid w:val="00B35C67"/>
    <w:rsid w:val="00B35F76"/>
    <w:rsid w:val="00B36EDD"/>
    <w:rsid w:val="00B37130"/>
    <w:rsid w:val="00B373D2"/>
    <w:rsid w:val="00B37963"/>
    <w:rsid w:val="00B37A5C"/>
    <w:rsid w:val="00B37A9E"/>
    <w:rsid w:val="00B37DAB"/>
    <w:rsid w:val="00B37EB8"/>
    <w:rsid w:val="00B400D9"/>
    <w:rsid w:val="00B4058F"/>
    <w:rsid w:val="00B40638"/>
    <w:rsid w:val="00B40834"/>
    <w:rsid w:val="00B408EB"/>
    <w:rsid w:val="00B40A28"/>
    <w:rsid w:val="00B40CD2"/>
    <w:rsid w:val="00B40F8B"/>
    <w:rsid w:val="00B415B9"/>
    <w:rsid w:val="00B416FE"/>
    <w:rsid w:val="00B41806"/>
    <w:rsid w:val="00B41A67"/>
    <w:rsid w:val="00B41E0C"/>
    <w:rsid w:val="00B41F24"/>
    <w:rsid w:val="00B41F70"/>
    <w:rsid w:val="00B422C1"/>
    <w:rsid w:val="00B4288D"/>
    <w:rsid w:val="00B4293E"/>
    <w:rsid w:val="00B42957"/>
    <w:rsid w:val="00B42FAD"/>
    <w:rsid w:val="00B42FE6"/>
    <w:rsid w:val="00B43059"/>
    <w:rsid w:val="00B43174"/>
    <w:rsid w:val="00B432C7"/>
    <w:rsid w:val="00B433D8"/>
    <w:rsid w:val="00B43BC3"/>
    <w:rsid w:val="00B43BC9"/>
    <w:rsid w:val="00B43BE0"/>
    <w:rsid w:val="00B43CA4"/>
    <w:rsid w:val="00B43CE5"/>
    <w:rsid w:val="00B44307"/>
    <w:rsid w:val="00B44E61"/>
    <w:rsid w:val="00B44E65"/>
    <w:rsid w:val="00B45714"/>
    <w:rsid w:val="00B4589F"/>
    <w:rsid w:val="00B46276"/>
    <w:rsid w:val="00B46308"/>
    <w:rsid w:val="00B46398"/>
    <w:rsid w:val="00B46652"/>
    <w:rsid w:val="00B467EA"/>
    <w:rsid w:val="00B46BBC"/>
    <w:rsid w:val="00B46CFF"/>
    <w:rsid w:val="00B47090"/>
    <w:rsid w:val="00B474B8"/>
    <w:rsid w:val="00B47B07"/>
    <w:rsid w:val="00B47DA1"/>
    <w:rsid w:val="00B47E75"/>
    <w:rsid w:val="00B47FD1"/>
    <w:rsid w:val="00B500D8"/>
    <w:rsid w:val="00B5022C"/>
    <w:rsid w:val="00B506C5"/>
    <w:rsid w:val="00B506F3"/>
    <w:rsid w:val="00B50C34"/>
    <w:rsid w:val="00B50DB1"/>
    <w:rsid w:val="00B513AD"/>
    <w:rsid w:val="00B51DAA"/>
    <w:rsid w:val="00B52118"/>
    <w:rsid w:val="00B52211"/>
    <w:rsid w:val="00B523F5"/>
    <w:rsid w:val="00B52913"/>
    <w:rsid w:val="00B530D7"/>
    <w:rsid w:val="00B533BF"/>
    <w:rsid w:val="00B53436"/>
    <w:rsid w:val="00B537B8"/>
    <w:rsid w:val="00B53E2A"/>
    <w:rsid w:val="00B53FA2"/>
    <w:rsid w:val="00B5428D"/>
    <w:rsid w:val="00B543B2"/>
    <w:rsid w:val="00B544CA"/>
    <w:rsid w:val="00B5468C"/>
    <w:rsid w:val="00B546A3"/>
    <w:rsid w:val="00B54A6E"/>
    <w:rsid w:val="00B54E19"/>
    <w:rsid w:val="00B55309"/>
    <w:rsid w:val="00B55357"/>
    <w:rsid w:val="00B55572"/>
    <w:rsid w:val="00B5558E"/>
    <w:rsid w:val="00B558F7"/>
    <w:rsid w:val="00B56288"/>
    <w:rsid w:val="00B5638D"/>
    <w:rsid w:val="00B56A54"/>
    <w:rsid w:val="00B56B39"/>
    <w:rsid w:val="00B57906"/>
    <w:rsid w:val="00B57A8D"/>
    <w:rsid w:val="00B57B0F"/>
    <w:rsid w:val="00B57E71"/>
    <w:rsid w:val="00B607BA"/>
    <w:rsid w:val="00B607BC"/>
    <w:rsid w:val="00B612CC"/>
    <w:rsid w:val="00B61478"/>
    <w:rsid w:val="00B61756"/>
    <w:rsid w:val="00B61E5B"/>
    <w:rsid w:val="00B61EC4"/>
    <w:rsid w:val="00B61EC5"/>
    <w:rsid w:val="00B62505"/>
    <w:rsid w:val="00B625D0"/>
    <w:rsid w:val="00B6285B"/>
    <w:rsid w:val="00B62FC2"/>
    <w:rsid w:val="00B635AC"/>
    <w:rsid w:val="00B6364A"/>
    <w:rsid w:val="00B637AB"/>
    <w:rsid w:val="00B63C3D"/>
    <w:rsid w:val="00B64143"/>
    <w:rsid w:val="00B6419B"/>
    <w:rsid w:val="00B64A3F"/>
    <w:rsid w:val="00B65C53"/>
    <w:rsid w:val="00B65C64"/>
    <w:rsid w:val="00B666B7"/>
    <w:rsid w:val="00B66B1E"/>
    <w:rsid w:val="00B66DA3"/>
    <w:rsid w:val="00B66E9E"/>
    <w:rsid w:val="00B6709E"/>
    <w:rsid w:val="00B67620"/>
    <w:rsid w:val="00B677A4"/>
    <w:rsid w:val="00B67D8C"/>
    <w:rsid w:val="00B70195"/>
    <w:rsid w:val="00B70D27"/>
    <w:rsid w:val="00B70E03"/>
    <w:rsid w:val="00B70E3C"/>
    <w:rsid w:val="00B70EF2"/>
    <w:rsid w:val="00B712B2"/>
    <w:rsid w:val="00B7137E"/>
    <w:rsid w:val="00B71DD4"/>
    <w:rsid w:val="00B71E1E"/>
    <w:rsid w:val="00B71E7F"/>
    <w:rsid w:val="00B722B0"/>
    <w:rsid w:val="00B7246C"/>
    <w:rsid w:val="00B725A6"/>
    <w:rsid w:val="00B72688"/>
    <w:rsid w:val="00B72BB1"/>
    <w:rsid w:val="00B72E60"/>
    <w:rsid w:val="00B733A7"/>
    <w:rsid w:val="00B73733"/>
    <w:rsid w:val="00B73BE1"/>
    <w:rsid w:val="00B73E45"/>
    <w:rsid w:val="00B73EFB"/>
    <w:rsid w:val="00B74079"/>
    <w:rsid w:val="00B74125"/>
    <w:rsid w:val="00B74356"/>
    <w:rsid w:val="00B74B4C"/>
    <w:rsid w:val="00B75309"/>
    <w:rsid w:val="00B75787"/>
    <w:rsid w:val="00B75D04"/>
    <w:rsid w:val="00B764A2"/>
    <w:rsid w:val="00B766E2"/>
    <w:rsid w:val="00B76790"/>
    <w:rsid w:val="00B769CD"/>
    <w:rsid w:val="00B7716D"/>
    <w:rsid w:val="00B77759"/>
    <w:rsid w:val="00B7781E"/>
    <w:rsid w:val="00B77AD2"/>
    <w:rsid w:val="00B80037"/>
    <w:rsid w:val="00B80622"/>
    <w:rsid w:val="00B80732"/>
    <w:rsid w:val="00B814FA"/>
    <w:rsid w:val="00B81739"/>
    <w:rsid w:val="00B81788"/>
    <w:rsid w:val="00B81A55"/>
    <w:rsid w:val="00B8201E"/>
    <w:rsid w:val="00B822D1"/>
    <w:rsid w:val="00B82C0E"/>
    <w:rsid w:val="00B830B0"/>
    <w:rsid w:val="00B8316D"/>
    <w:rsid w:val="00B833BE"/>
    <w:rsid w:val="00B842C2"/>
    <w:rsid w:val="00B842C9"/>
    <w:rsid w:val="00B8436F"/>
    <w:rsid w:val="00B84836"/>
    <w:rsid w:val="00B84B35"/>
    <w:rsid w:val="00B854CC"/>
    <w:rsid w:val="00B855D1"/>
    <w:rsid w:val="00B85748"/>
    <w:rsid w:val="00B85B6E"/>
    <w:rsid w:val="00B861BA"/>
    <w:rsid w:val="00B8649D"/>
    <w:rsid w:val="00B86D9D"/>
    <w:rsid w:val="00B86F21"/>
    <w:rsid w:val="00B87025"/>
    <w:rsid w:val="00B871F8"/>
    <w:rsid w:val="00B876E0"/>
    <w:rsid w:val="00B87975"/>
    <w:rsid w:val="00B879B7"/>
    <w:rsid w:val="00B87C5A"/>
    <w:rsid w:val="00B9030C"/>
    <w:rsid w:val="00B90371"/>
    <w:rsid w:val="00B90C28"/>
    <w:rsid w:val="00B90C44"/>
    <w:rsid w:val="00B90C8C"/>
    <w:rsid w:val="00B90E9A"/>
    <w:rsid w:val="00B90EEA"/>
    <w:rsid w:val="00B910CA"/>
    <w:rsid w:val="00B9114E"/>
    <w:rsid w:val="00B912C0"/>
    <w:rsid w:val="00B912C7"/>
    <w:rsid w:val="00B9147A"/>
    <w:rsid w:val="00B91724"/>
    <w:rsid w:val="00B91800"/>
    <w:rsid w:val="00B9193E"/>
    <w:rsid w:val="00B919BC"/>
    <w:rsid w:val="00B91D5B"/>
    <w:rsid w:val="00B91D83"/>
    <w:rsid w:val="00B92366"/>
    <w:rsid w:val="00B925F3"/>
    <w:rsid w:val="00B9298B"/>
    <w:rsid w:val="00B92E2F"/>
    <w:rsid w:val="00B9363B"/>
    <w:rsid w:val="00B936CA"/>
    <w:rsid w:val="00B93B1F"/>
    <w:rsid w:val="00B93DBE"/>
    <w:rsid w:val="00B94499"/>
    <w:rsid w:val="00B944BA"/>
    <w:rsid w:val="00B949D6"/>
    <w:rsid w:val="00B94BFE"/>
    <w:rsid w:val="00B95122"/>
    <w:rsid w:val="00B957DF"/>
    <w:rsid w:val="00B95E89"/>
    <w:rsid w:val="00B96185"/>
    <w:rsid w:val="00B967F7"/>
    <w:rsid w:val="00B96BFB"/>
    <w:rsid w:val="00B96F97"/>
    <w:rsid w:val="00B97014"/>
    <w:rsid w:val="00B972C0"/>
    <w:rsid w:val="00B97A39"/>
    <w:rsid w:val="00B97DE7"/>
    <w:rsid w:val="00BA02F8"/>
    <w:rsid w:val="00BA03BE"/>
    <w:rsid w:val="00BA0612"/>
    <w:rsid w:val="00BA0ABD"/>
    <w:rsid w:val="00BA0CBD"/>
    <w:rsid w:val="00BA1288"/>
    <w:rsid w:val="00BA14B5"/>
    <w:rsid w:val="00BA1D05"/>
    <w:rsid w:val="00BA1D5B"/>
    <w:rsid w:val="00BA1E59"/>
    <w:rsid w:val="00BA1FCE"/>
    <w:rsid w:val="00BA2B91"/>
    <w:rsid w:val="00BA2D1B"/>
    <w:rsid w:val="00BA3286"/>
    <w:rsid w:val="00BA3B2B"/>
    <w:rsid w:val="00BA3E48"/>
    <w:rsid w:val="00BA44C0"/>
    <w:rsid w:val="00BA44E5"/>
    <w:rsid w:val="00BA4618"/>
    <w:rsid w:val="00BA56AF"/>
    <w:rsid w:val="00BA581B"/>
    <w:rsid w:val="00BA5B63"/>
    <w:rsid w:val="00BA5C98"/>
    <w:rsid w:val="00BA6355"/>
    <w:rsid w:val="00BA6481"/>
    <w:rsid w:val="00BA665C"/>
    <w:rsid w:val="00BA6C8F"/>
    <w:rsid w:val="00BA778A"/>
    <w:rsid w:val="00BA7C37"/>
    <w:rsid w:val="00BA7C5B"/>
    <w:rsid w:val="00BA7D1D"/>
    <w:rsid w:val="00BA7DA8"/>
    <w:rsid w:val="00BB0069"/>
    <w:rsid w:val="00BB1424"/>
    <w:rsid w:val="00BB1FE8"/>
    <w:rsid w:val="00BB215B"/>
    <w:rsid w:val="00BB2342"/>
    <w:rsid w:val="00BB2B71"/>
    <w:rsid w:val="00BB2EE2"/>
    <w:rsid w:val="00BB3131"/>
    <w:rsid w:val="00BB3265"/>
    <w:rsid w:val="00BB3624"/>
    <w:rsid w:val="00BB3F1D"/>
    <w:rsid w:val="00BB42C3"/>
    <w:rsid w:val="00BB445D"/>
    <w:rsid w:val="00BB4FA9"/>
    <w:rsid w:val="00BB518F"/>
    <w:rsid w:val="00BB5493"/>
    <w:rsid w:val="00BB55FC"/>
    <w:rsid w:val="00BB57E9"/>
    <w:rsid w:val="00BB5B5C"/>
    <w:rsid w:val="00BB5E2F"/>
    <w:rsid w:val="00BB61FF"/>
    <w:rsid w:val="00BB6AEE"/>
    <w:rsid w:val="00BB6C39"/>
    <w:rsid w:val="00BB6C4D"/>
    <w:rsid w:val="00BB6EB9"/>
    <w:rsid w:val="00BB7204"/>
    <w:rsid w:val="00BB7AC3"/>
    <w:rsid w:val="00BB7B4E"/>
    <w:rsid w:val="00BB7BFF"/>
    <w:rsid w:val="00BB7D6A"/>
    <w:rsid w:val="00BB7DEC"/>
    <w:rsid w:val="00BB7EEB"/>
    <w:rsid w:val="00BC0149"/>
    <w:rsid w:val="00BC0701"/>
    <w:rsid w:val="00BC083D"/>
    <w:rsid w:val="00BC08F6"/>
    <w:rsid w:val="00BC0981"/>
    <w:rsid w:val="00BC0DB2"/>
    <w:rsid w:val="00BC0E67"/>
    <w:rsid w:val="00BC1296"/>
    <w:rsid w:val="00BC138A"/>
    <w:rsid w:val="00BC1AEF"/>
    <w:rsid w:val="00BC1E42"/>
    <w:rsid w:val="00BC2986"/>
    <w:rsid w:val="00BC2E60"/>
    <w:rsid w:val="00BC2EF7"/>
    <w:rsid w:val="00BC344E"/>
    <w:rsid w:val="00BC361E"/>
    <w:rsid w:val="00BC3683"/>
    <w:rsid w:val="00BC3887"/>
    <w:rsid w:val="00BC3D36"/>
    <w:rsid w:val="00BC43A3"/>
    <w:rsid w:val="00BC440B"/>
    <w:rsid w:val="00BC459A"/>
    <w:rsid w:val="00BC48DB"/>
    <w:rsid w:val="00BC5300"/>
    <w:rsid w:val="00BC5502"/>
    <w:rsid w:val="00BC5B2B"/>
    <w:rsid w:val="00BC5ED7"/>
    <w:rsid w:val="00BC6065"/>
    <w:rsid w:val="00BC64ED"/>
    <w:rsid w:val="00BC6772"/>
    <w:rsid w:val="00BC67F9"/>
    <w:rsid w:val="00BC68D6"/>
    <w:rsid w:val="00BC6D2F"/>
    <w:rsid w:val="00BC7650"/>
    <w:rsid w:val="00BC774E"/>
    <w:rsid w:val="00BC7D29"/>
    <w:rsid w:val="00BC7F8C"/>
    <w:rsid w:val="00BD0492"/>
    <w:rsid w:val="00BD05B9"/>
    <w:rsid w:val="00BD0F08"/>
    <w:rsid w:val="00BD103B"/>
    <w:rsid w:val="00BD1AD6"/>
    <w:rsid w:val="00BD1CDA"/>
    <w:rsid w:val="00BD2153"/>
    <w:rsid w:val="00BD23C4"/>
    <w:rsid w:val="00BD2EDA"/>
    <w:rsid w:val="00BD3012"/>
    <w:rsid w:val="00BD33DB"/>
    <w:rsid w:val="00BD3BFC"/>
    <w:rsid w:val="00BD3D42"/>
    <w:rsid w:val="00BD3D51"/>
    <w:rsid w:val="00BD4368"/>
    <w:rsid w:val="00BD44A6"/>
    <w:rsid w:val="00BD453A"/>
    <w:rsid w:val="00BD4B9A"/>
    <w:rsid w:val="00BD4FD5"/>
    <w:rsid w:val="00BD56B9"/>
    <w:rsid w:val="00BD599D"/>
    <w:rsid w:val="00BD5D15"/>
    <w:rsid w:val="00BD630E"/>
    <w:rsid w:val="00BD643A"/>
    <w:rsid w:val="00BD66A4"/>
    <w:rsid w:val="00BD672E"/>
    <w:rsid w:val="00BD6868"/>
    <w:rsid w:val="00BD6882"/>
    <w:rsid w:val="00BD699F"/>
    <w:rsid w:val="00BD69B3"/>
    <w:rsid w:val="00BD6DE5"/>
    <w:rsid w:val="00BD7837"/>
    <w:rsid w:val="00BD7879"/>
    <w:rsid w:val="00BD7AA8"/>
    <w:rsid w:val="00BE0EDB"/>
    <w:rsid w:val="00BE15B9"/>
    <w:rsid w:val="00BE187A"/>
    <w:rsid w:val="00BE1B68"/>
    <w:rsid w:val="00BE1F02"/>
    <w:rsid w:val="00BE2562"/>
    <w:rsid w:val="00BE26A5"/>
    <w:rsid w:val="00BE27B1"/>
    <w:rsid w:val="00BE29BA"/>
    <w:rsid w:val="00BE2FEB"/>
    <w:rsid w:val="00BE3215"/>
    <w:rsid w:val="00BE364E"/>
    <w:rsid w:val="00BE3ABC"/>
    <w:rsid w:val="00BE3AC7"/>
    <w:rsid w:val="00BE3C44"/>
    <w:rsid w:val="00BE488F"/>
    <w:rsid w:val="00BE49AA"/>
    <w:rsid w:val="00BE49ED"/>
    <w:rsid w:val="00BE4D1E"/>
    <w:rsid w:val="00BE50B4"/>
    <w:rsid w:val="00BE53BF"/>
    <w:rsid w:val="00BE557F"/>
    <w:rsid w:val="00BE5967"/>
    <w:rsid w:val="00BE5A50"/>
    <w:rsid w:val="00BE5AA8"/>
    <w:rsid w:val="00BE60FA"/>
    <w:rsid w:val="00BE615D"/>
    <w:rsid w:val="00BE618F"/>
    <w:rsid w:val="00BE61D4"/>
    <w:rsid w:val="00BE6341"/>
    <w:rsid w:val="00BE637C"/>
    <w:rsid w:val="00BE722B"/>
    <w:rsid w:val="00BE7C74"/>
    <w:rsid w:val="00BE7CF5"/>
    <w:rsid w:val="00BE7EB7"/>
    <w:rsid w:val="00BF0270"/>
    <w:rsid w:val="00BF027C"/>
    <w:rsid w:val="00BF074F"/>
    <w:rsid w:val="00BF0A24"/>
    <w:rsid w:val="00BF10D7"/>
    <w:rsid w:val="00BF12DC"/>
    <w:rsid w:val="00BF1481"/>
    <w:rsid w:val="00BF18F2"/>
    <w:rsid w:val="00BF1AA4"/>
    <w:rsid w:val="00BF1AE3"/>
    <w:rsid w:val="00BF1C71"/>
    <w:rsid w:val="00BF1EE0"/>
    <w:rsid w:val="00BF2540"/>
    <w:rsid w:val="00BF2868"/>
    <w:rsid w:val="00BF298E"/>
    <w:rsid w:val="00BF2FAE"/>
    <w:rsid w:val="00BF30F9"/>
    <w:rsid w:val="00BF3379"/>
    <w:rsid w:val="00BF4214"/>
    <w:rsid w:val="00BF4C17"/>
    <w:rsid w:val="00BF4C3B"/>
    <w:rsid w:val="00BF5049"/>
    <w:rsid w:val="00BF53B5"/>
    <w:rsid w:val="00BF5868"/>
    <w:rsid w:val="00BF619E"/>
    <w:rsid w:val="00BF6E44"/>
    <w:rsid w:val="00BF70D5"/>
    <w:rsid w:val="00BF74F3"/>
    <w:rsid w:val="00BF75B9"/>
    <w:rsid w:val="00BF778C"/>
    <w:rsid w:val="00BF77B0"/>
    <w:rsid w:val="00BF7B9B"/>
    <w:rsid w:val="00BF7CDE"/>
    <w:rsid w:val="00BF7E62"/>
    <w:rsid w:val="00C001A0"/>
    <w:rsid w:val="00C001EC"/>
    <w:rsid w:val="00C00246"/>
    <w:rsid w:val="00C002A2"/>
    <w:rsid w:val="00C00A51"/>
    <w:rsid w:val="00C00B2F"/>
    <w:rsid w:val="00C013ED"/>
    <w:rsid w:val="00C01572"/>
    <w:rsid w:val="00C01833"/>
    <w:rsid w:val="00C01A48"/>
    <w:rsid w:val="00C01C75"/>
    <w:rsid w:val="00C01E80"/>
    <w:rsid w:val="00C020CF"/>
    <w:rsid w:val="00C02712"/>
    <w:rsid w:val="00C02850"/>
    <w:rsid w:val="00C02C23"/>
    <w:rsid w:val="00C03746"/>
    <w:rsid w:val="00C03781"/>
    <w:rsid w:val="00C04133"/>
    <w:rsid w:val="00C0430E"/>
    <w:rsid w:val="00C052D0"/>
    <w:rsid w:val="00C056B2"/>
    <w:rsid w:val="00C057BC"/>
    <w:rsid w:val="00C05FBB"/>
    <w:rsid w:val="00C06223"/>
    <w:rsid w:val="00C062BE"/>
    <w:rsid w:val="00C063DE"/>
    <w:rsid w:val="00C064B9"/>
    <w:rsid w:val="00C066E6"/>
    <w:rsid w:val="00C066F9"/>
    <w:rsid w:val="00C0686F"/>
    <w:rsid w:val="00C06B4B"/>
    <w:rsid w:val="00C06CB0"/>
    <w:rsid w:val="00C07405"/>
    <w:rsid w:val="00C0749F"/>
    <w:rsid w:val="00C07FEB"/>
    <w:rsid w:val="00C10568"/>
    <w:rsid w:val="00C1093A"/>
    <w:rsid w:val="00C10B86"/>
    <w:rsid w:val="00C10E06"/>
    <w:rsid w:val="00C10FE9"/>
    <w:rsid w:val="00C11205"/>
    <w:rsid w:val="00C11226"/>
    <w:rsid w:val="00C11805"/>
    <w:rsid w:val="00C11891"/>
    <w:rsid w:val="00C11B64"/>
    <w:rsid w:val="00C11E18"/>
    <w:rsid w:val="00C11E6F"/>
    <w:rsid w:val="00C12261"/>
    <w:rsid w:val="00C1236B"/>
    <w:rsid w:val="00C12623"/>
    <w:rsid w:val="00C13A77"/>
    <w:rsid w:val="00C13DAB"/>
    <w:rsid w:val="00C13EBC"/>
    <w:rsid w:val="00C144A6"/>
    <w:rsid w:val="00C148ED"/>
    <w:rsid w:val="00C14A30"/>
    <w:rsid w:val="00C14DEA"/>
    <w:rsid w:val="00C14DF9"/>
    <w:rsid w:val="00C14ED6"/>
    <w:rsid w:val="00C14FDD"/>
    <w:rsid w:val="00C15208"/>
    <w:rsid w:val="00C1537C"/>
    <w:rsid w:val="00C15499"/>
    <w:rsid w:val="00C15621"/>
    <w:rsid w:val="00C15733"/>
    <w:rsid w:val="00C1577B"/>
    <w:rsid w:val="00C15BA8"/>
    <w:rsid w:val="00C165D4"/>
    <w:rsid w:val="00C167D3"/>
    <w:rsid w:val="00C174F1"/>
    <w:rsid w:val="00C176A0"/>
    <w:rsid w:val="00C17703"/>
    <w:rsid w:val="00C17829"/>
    <w:rsid w:val="00C17EF3"/>
    <w:rsid w:val="00C200F5"/>
    <w:rsid w:val="00C20448"/>
    <w:rsid w:val="00C20C1D"/>
    <w:rsid w:val="00C20D20"/>
    <w:rsid w:val="00C2195A"/>
    <w:rsid w:val="00C21C50"/>
    <w:rsid w:val="00C220A5"/>
    <w:rsid w:val="00C2211C"/>
    <w:rsid w:val="00C2254D"/>
    <w:rsid w:val="00C227B4"/>
    <w:rsid w:val="00C2294C"/>
    <w:rsid w:val="00C22A42"/>
    <w:rsid w:val="00C22BA2"/>
    <w:rsid w:val="00C23058"/>
    <w:rsid w:val="00C231DA"/>
    <w:rsid w:val="00C2333D"/>
    <w:rsid w:val="00C233BB"/>
    <w:rsid w:val="00C239E6"/>
    <w:rsid w:val="00C23C81"/>
    <w:rsid w:val="00C23C88"/>
    <w:rsid w:val="00C23E31"/>
    <w:rsid w:val="00C2440A"/>
    <w:rsid w:val="00C244FC"/>
    <w:rsid w:val="00C24832"/>
    <w:rsid w:val="00C24CC9"/>
    <w:rsid w:val="00C24F0F"/>
    <w:rsid w:val="00C2500F"/>
    <w:rsid w:val="00C2521A"/>
    <w:rsid w:val="00C258D9"/>
    <w:rsid w:val="00C25905"/>
    <w:rsid w:val="00C25D50"/>
    <w:rsid w:val="00C269C0"/>
    <w:rsid w:val="00C26B2C"/>
    <w:rsid w:val="00C273E5"/>
    <w:rsid w:val="00C27683"/>
    <w:rsid w:val="00C277AA"/>
    <w:rsid w:val="00C278F9"/>
    <w:rsid w:val="00C27A7D"/>
    <w:rsid w:val="00C27AC0"/>
    <w:rsid w:val="00C27E27"/>
    <w:rsid w:val="00C27F8C"/>
    <w:rsid w:val="00C3051F"/>
    <w:rsid w:val="00C3061E"/>
    <w:rsid w:val="00C30904"/>
    <w:rsid w:val="00C30A8D"/>
    <w:rsid w:val="00C31586"/>
    <w:rsid w:val="00C31A90"/>
    <w:rsid w:val="00C31CC3"/>
    <w:rsid w:val="00C31CC6"/>
    <w:rsid w:val="00C31E0E"/>
    <w:rsid w:val="00C31F71"/>
    <w:rsid w:val="00C322C4"/>
    <w:rsid w:val="00C324DB"/>
    <w:rsid w:val="00C3277A"/>
    <w:rsid w:val="00C32DF8"/>
    <w:rsid w:val="00C33483"/>
    <w:rsid w:val="00C33A89"/>
    <w:rsid w:val="00C34A07"/>
    <w:rsid w:val="00C3589C"/>
    <w:rsid w:val="00C359B5"/>
    <w:rsid w:val="00C35D10"/>
    <w:rsid w:val="00C36745"/>
    <w:rsid w:val="00C37370"/>
    <w:rsid w:val="00C37561"/>
    <w:rsid w:val="00C37744"/>
    <w:rsid w:val="00C37974"/>
    <w:rsid w:val="00C4076C"/>
    <w:rsid w:val="00C40FAA"/>
    <w:rsid w:val="00C4188A"/>
    <w:rsid w:val="00C41C57"/>
    <w:rsid w:val="00C4239E"/>
    <w:rsid w:val="00C42455"/>
    <w:rsid w:val="00C4277B"/>
    <w:rsid w:val="00C4294D"/>
    <w:rsid w:val="00C42E63"/>
    <w:rsid w:val="00C43011"/>
    <w:rsid w:val="00C432AD"/>
    <w:rsid w:val="00C436E7"/>
    <w:rsid w:val="00C436FA"/>
    <w:rsid w:val="00C43729"/>
    <w:rsid w:val="00C43B1A"/>
    <w:rsid w:val="00C43CCC"/>
    <w:rsid w:val="00C440F5"/>
    <w:rsid w:val="00C4458C"/>
    <w:rsid w:val="00C4480F"/>
    <w:rsid w:val="00C44984"/>
    <w:rsid w:val="00C45088"/>
    <w:rsid w:val="00C4554C"/>
    <w:rsid w:val="00C458E4"/>
    <w:rsid w:val="00C458FD"/>
    <w:rsid w:val="00C45AD7"/>
    <w:rsid w:val="00C45E2C"/>
    <w:rsid w:val="00C45EAA"/>
    <w:rsid w:val="00C45F9D"/>
    <w:rsid w:val="00C465A4"/>
    <w:rsid w:val="00C467A2"/>
    <w:rsid w:val="00C4691D"/>
    <w:rsid w:val="00C4701B"/>
    <w:rsid w:val="00C4725E"/>
    <w:rsid w:val="00C47380"/>
    <w:rsid w:val="00C47493"/>
    <w:rsid w:val="00C4764A"/>
    <w:rsid w:val="00C476E3"/>
    <w:rsid w:val="00C47944"/>
    <w:rsid w:val="00C47AF4"/>
    <w:rsid w:val="00C47C0C"/>
    <w:rsid w:val="00C47E25"/>
    <w:rsid w:val="00C5061E"/>
    <w:rsid w:val="00C50690"/>
    <w:rsid w:val="00C50769"/>
    <w:rsid w:val="00C508B0"/>
    <w:rsid w:val="00C50D32"/>
    <w:rsid w:val="00C5152E"/>
    <w:rsid w:val="00C51D0C"/>
    <w:rsid w:val="00C520A7"/>
    <w:rsid w:val="00C52310"/>
    <w:rsid w:val="00C527A7"/>
    <w:rsid w:val="00C528B3"/>
    <w:rsid w:val="00C529E8"/>
    <w:rsid w:val="00C52BF0"/>
    <w:rsid w:val="00C533EF"/>
    <w:rsid w:val="00C533F9"/>
    <w:rsid w:val="00C535BC"/>
    <w:rsid w:val="00C537C2"/>
    <w:rsid w:val="00C540BE"/>
    <w:rsid w:val="00C54692"/>
    <w:rsid w:val="00C5470E"/>
    <w:rsid w:val="00C548DD"/>
    <w:rsid w:val="00C54A8F"/>
    <w:rsid w:val="00C558B7"/>
    <w:rsid w:val="00C55A25"/>
    <w:rsid w:val="00C55B43"/>
    <w:rsid w:val="00C55BA3"/>
    <w:rsid w:val="00C55CD7"/>
    <w:rsid w:val="00C55E22"/>
    <w:rsid w:val="00C55EB4"/>
    <w:rsid w:val="00C55F06"/>
    <w:rsid w:val="00C55F2C"/>
    <w:rsid w:val="00C5641F"/>
    <w:rsid w:val="00C565C5"/>
    <w:rsid w:val="00C575D9"/>
    <w:rsid w:val="00C5775D"/>
    <w:rsid w:val="00C57B65"/>
    <w:rsid w:val="00C605F3"/>
    <w:rsid w:val="00C608BA"/>
    <w:rsid w:val="00C60944"/>
    <w:rsid w:val="00C60B1F"/>
    <w:rsid w:val="00C60ED4"/>
    <w:rsid w:val="00C6152A"/>
    <w:rsid w:val="00C61DED"/>
    <w:rsid w:val="00C61DFC"/>
    <w:rsid w:val="00C620AE"/>
    <w:rsid w:val="00C62133"/>
    <w:rsid w:val="00C626F2"/>
    <w:rsid w:val="00C62DF3"/>
    <w:rsid w:val="00C63055"/>
    <w:rsid w:val="00C63116"/>
    <w:rsid w:val="00C634C5"/>
    <w:rsid w:val="00C64256"/>
    <w:rsid w:val="00C64703"/>
    <w:rsid w:val="00C647ED"/>
    <w:rsid w:val="00C649A9"/>
    <w:rsid w:val="00C64CE7"/>
    <w:rsid w:val="00C64F2D"/>
    <w:rsid w:val="00C65330"/>
    <w:rsid w:val="00C659C3"/>
    <w:rsid w:val="00C6631D"/>
    <w:rsid w:val="00C6647A"/>
    <w:rsid w:val="00C66585"/>
    <w:rsid w:val="00C6663C"/>
    <w:rsid w:val="00C66A00"/>
    <w:rsid w:val="00C66BF7"/>
    <w:rsid w:val="00C67090"/>
    <w:rsid w:val="00C6796C"/>
    <w:rsid w:val="00C67B4A"/>
    <w:rsid w:val="00C67C19"/>
    <w:rsid w:val="00C703B0"/>
    <w:rsid w:val="00C7044D"/>
    <w:rsid w:val="00C70784"/>
    <w:rsid w:val="00C70C70"/>
    <w:rsid w:val="00C70ED1"/>
    <w:rsid w:val="00C7156C"/>
    <w:rsid w:val="00C716AE"/>
    <w:rsid w:val="00C71DB9"/>
    <w:rsid w:val="00C71FF6"/>
    <w:rsid w:val="00C71FF9"/>
    <w:rsid w:val="00C72255"/>
    <w:rsid w:val="00C727A0"/>
    <w:rsid w:val="00C72B36"/>
    <w:rsid w:val="00C72F2B"/>
    <w:rsid w:val="00C73521"/>
    <w:rsid w:val="00C73713"/>
    <w:rsid w:val="00C739D9"/>
    <w:rsid w:val="00C73DBF"/>
    <w:rsid w:val="00C73F32"/>
    <w:rsid w:val="00C74F92"/>
    <w:rsid w:val="00C75074"/>
    <w:rsid w:val="00C758C2"/>
    <w:rsid w:val="00C759DC"/>
    <w:rsid w:val="00C761D3"/>
    <w:rsid w:val="00C765B1"/>
    <w:rsid w:val="00C76813"/>
    <w:rsid w:val="00C77058"/>
    <w:rsid w:val="00C77714"/>
    <w:rsid w:val="00C777AA"/>
    <w:rsid w:val="00C77DAE"/>
    <w:rsid w:val="00C8071F"/>
    <w:rsid w:val="00C80733"/>
    <w:rsid w:val="00C80A78"/>
    <w:rsid w:val="00C80F12"/>
    <w:rsid w:val="00C80FDC"/>
    <w:rsid w:val="00C81117"/>
    <w:rsid w:val="00C81257"/>
    <w:rsid w:val="00C816B2"/>
    <w:rsid w:val="00C81832"/>
    <w:rsid w:val="00C81B19"/>
    <w:rsid w:val="00C81C16"/>
    <w:rsid w:val="00C82185"/>
    <w:rsid w:val="00C821D1"/>
    <w:rsid w:val="00C82434"/>
    <w:rsid w:val="00C82740"/>
    <w:rsid w:val="00C82921"/>
    <w:rsid w:val="00C830F3"/>
    <w:rsid w:val="00C83223"/>
    <w:rsid w:val="00C8354E"/>
    <w:rsid w:val="00C8363E"/>
    <w:rsid w:val="00C837F8"/>
    <w:rsid w:val="00C83AA5"/>
    <w:rsid w:val="00C84035"/>
    <w:rsid w:val="00C84110"/>
    <w:rsid w:val="00C844D7"/>
    <w:rsid w:val="00C846CF"/>
    <w:rsid w:val="00C848A7"/>
    <w:rsid w:val="00C849C8"/>
    <w:rsid w:val="00C84C72"/>
    <w:rsid w:val="00C84E7F"/>
    <w:rsid w:val="00C85013"/>
    <w:rsid w:val="00C854EA"/>
    <w:rsid w:val="00C8595B"/>
    <w:rsid w:val="00C85E35"/>
    <w:rsid w:val="00C85F44"/>
    <w:rsid w:val="00C86251"/>
    <w:rsid w:val="00C86341"/>
    <w:rsid w:val="00C86D58"/>
    <w:rsid w:val="00C86FB1"/>
    <w:rsid w:val="00C879E0"/>
    <w:rsid w:val="00C87A85"/>
    <w:rsid w:val="00C87B6E"/>
    <w:rsid w:val="00C87BD1"/>
    <w:rsid w:val="00C90381"/>
    <w:rsid w:val="00C9048E"/>
    <w:rsid w:val="00C90C0C"/>
    <w:rsid w:val="00C91947"/>
    <w:rsid w:val="00C92F51"/>
    <w:rsid w:val="00C933DA"/>
    <w:rsid w:val="00C933FA"/>
    <w:rsid w:val="00C9356C"/>
    <w:rsid w:val="00C93780"/>
    <w:rsid w:val="00C9394B"/>
    <w:rsid w:val="00C93EB7"/>
    <w:rsid w:val="00C94665"/>
    <w:rsid w:val="00C947B1"/>
    <w:rsid w:val="00C94A44"/>
    <w:rsid w:val="00C94AA6"/>
    <w:rsid w:val="00C94AE3"/>
    <w:rsid w:val="00C94F78"/>
    <w:rsid w:val="00C95423"/>
    <w:rsid w:val="00C95B4D"/>
    <w:rsid w:val="00C95E36"/>
    <w:rsid w:val="00C960C5"/>
    <w:rsid w:val="00C9618F"/>
    <w:rsid w:val="00C96893"/>
    <w:rsid w:val="00C96C76"/>
    <w:rsid w:val="00C96D4A"/>
    <w:rsid w:val="00C96E1B"/>
    <w:rsid w:val="00C96E68"/>
    <w:rsid w:val="00C97062"/>
    <w:rsid w:val="00C970FB"/>
    <w:rsid w:val="00C972CC"/>
    <w:rsid w:val="00C976EA"/>
    <w:rsid w:val="00C97A2D"/>
    <w:rsid w:val="00C97D50"/>
    <w:rsid w:val="00CA0025"/>
    <w:rsid w:val="00CA0422"/>
    <w:rsid w:val="00CA0506"/>
    <w:rsid w:val="00CA0510"/>
    <w:rsid w:val="00CA0B84"/>
    <w:rsid w:val="00CA0CD0"/>
    <w:rsid w:val="00CA0DF5"/>
    <w:rsid w:val="00CA0DF6"/>
    <w:rsid w:val="00CA123D"/>
    <w:rsid w:val="00CA131A"/>
    <w:rsid w:val="00CA1606"/>
    <w:rsid w:val="00CA162D"/>
    <w:rsid w:val="00CA18A1"/>
    <w:rsid w:val="00CA19BF"/>
    <w:rsid w:val="00CA24ED"/>
    <w:rsid w:val="00CA3267"/>
    <w:rsid w:val="00CA349D"/>
    <w:rsid w:val="00CA362E"/>
    <w:rsid w:val="00CA3A2C"/>
    <w:rsid w:val="00CA3C1E"/>
    <w:rsid w:val="00CA3CD9"/>
    <w:rsid w:val="00CA3CF8"/>
    <w:rsid w:val="00CA3F41"/>
    <w:rsid w:val="00CA3FC8"/>
    <w:rsid w:val="00CA4136"/>
    <w:rsid w:val="00CA4248"/>
    <w:rsid w:val="00CA4261"/>
    <w:rsid w:val="00CA4470"/>
    <w:rsid w:val="00CA48ED"/>
    <w:rsid w:val="00CA4990"/>
    <w:rsid w:val="00CA4B35"/>
    <w:rsid w:val="00CA4CC5"/>
    <w:rsid w:val="00CA4DA8"/>
    <w:rsid w:val="00CA4E9A"/>
    <w:rsid w:val="00CA533B"/>
    <w:rsid w:val="00CA5521"/>
    <w:rsid w:val="00CA5994"/>
    <w:rsid w:val="00CA6104"/>
    <w:rsid w:val="00CA638C"/>
    <w:rsid w:val="00CA683A"/>
    <w:rsid w:val="00CA6C3C"/>
    <w:rsid w:val="00CA6E69"/>
    <w:rsid w:val="00CA739E"/>
    <w:rsid w:val="00CA76D1"/>
    <w:rsid w:val="00CA79E3"/>
    <w:rsid w:val="00CA7CFA"/>
    <w:rsid w:val="00CA7D27"/>
    <w:rsid w:val="00CB02EA"/>
    <w:rsid w:val="00CB03F3"/>
    <w:rsid w:val="00CB120F"/>
    <w:rsid w:val="00CB1342"/>
    <w:rsid w:val="00CB1869"/>
    <w:rsid w:val="00CB1D04"/>
    <w:rsid w:val="00CB1D07"/>
    <w:rsid w:val="00CB1D29"/>
    <w:rsid w:val="00CB231F"/>
    <w:rsid w:val="00CB2380"/>
    <w:rsid w:val="00CB28D3"/>
    <w:rsid w:val="00CB2904"/>
    <w:rsid w:val="00CB2ADB"/>
    <w:rsid w:val="00CB2D87"/>
    <w:rsid w:val="00CB2E62"/>
    <w:rsid w:val="00CB2F22"/>
    <w:rsid w:val="00CB3199"/>
    <w:rsid w:val="00CB33D1"/>
    <w:rsid w:val="00CB36C5"/>
    <w:rsid w:val="00CB3C5C"/>
    <w:rsid w:val="00CB3EF2"/>
    <w:rsid w:val="00CB4127"/>
    <w:rsid w:val="00CB4135"/>
    <w:rsid w:val="00CB4664"/>
    <w:rsid w:val="00CB4A85"/>
    <w:rsid w:val="00CB4E2B"/>
    <w:rsid w:val="00CB4E94"/>
    <w:rsid w:val="00CB5548"/>
    <w:rsid w:val="00CB5883"/>
    <w:rsid w:val="00CB5BCE"/>
    <w:rsid w:val="00CB5D36"/>
    <w:rsid w:val="00CB6057"/>
    <w:rsid w:val="00CB6096"/>
    <w:rsid w:val="00CB60F0"/>
    <w:rsid w:val="00CB6298"/>
    <w:rsid w:val="00CB6915"/>
    <w:rsid w:val="00CB6A28"/>
    <w:rsid w:val="00CB6C8E"/>
    <w:rsid w:val="00CB6CC4"/>
    <w:rsid w:val="00CB7364"/>
    <w:rsid w:val="00CB7655"/>
    <w:rsid w:val="00CB78FD"/>
    <w:rsid w:val="00CB7C78"/>
    <w:rsid w:val="00CB7E3F"/>
    <w:rsid w:val="00CB7FE3"/>
    <w:rsid w:val="00CC02F5"/>
    <w:rsid w:val="00CC0829"/>
    <w:rsid w:val="00CC0969"/>
    <w:rsid w:val="00CC09FF"/>
    <w:rsid w:val="00CC0BA8"/>
    <w:rsid w:val="00CC0C22"/>
    <w:rsid w:val="00CC0D3F"/>
    <w:rsid w:val="00CC1584"/>
    <w:rsid w:val="00CC1688"/>
    <w:rsid w:val="00CC18F6"/>
    <w:rsid w:val="00CC1EEB"/>
    <w:rsid w:val="00CC1F9C"/>
    <w:rsid w:val="00CC24DC"/>
    <w:rsid w:val="00CC2974"/>
    <w:rsid w:val="00CC2B0A"/>
    <w:rsid w:val="00CC2EFC"/>
    <w:rsid w:val="00CC335E"/>
    <w:rsid w:val="00CC3864"/>
    <w:rsid w:val="00CC392E"/>
    <w:rsid w:val="00CC3950"/>
    <w:rsid w:val="00CC3A0D"/>
    <w:rsid w:val="00CC4236"/>
    <w:rsid w:val="00CC4446"/>
    <w:rsid w:val="00CC4559"/>
    <w:rsid w:val="00CC47B3"/>
    <w:rsid w:val="00CC4C6D"/>
    <w:rsid w:val="00CC4D75"/>
    <w:rsid w:val="00CC519E"/>
    <w:rsid w:val="00CC543D"/>
    <w:rsid w:val="00CC5B51"/>
    <w:rsid w:val="00CC65B6"/>
    <w:rsid w:val="00CC67F4"/>
    <w:rsid w:val="00CC6907"/>
    <w:rsid w:val="00CC6975"/>
    <w:rsid w:val="00CC6A35"/>
    <w:rsid w:val="00CC6A74"/>
    <w:rsid w:val="00CC72D6"/>
    <w:rsid w:val="00CC74F6"/>
    <w:rsid w:val="00CC75E0"/>
    <w:rsid w:val="00CC7736"/>
    <w:rsid w:val="00CC77B9"/>
    <w:rsid w:val="00CC7B34"/>
    <w:rsid w:val="00CC7DC3"/>
    <w:rsid w:val="00CC7E0B"/>
    <w:rsid w:val="00CC7FB5"/>
    <w:rsid w:val="00CD03D7"/>
    <w:rsid w:val="00CD052D"/>
    <w:rsid w:val="00CD0B2E"/>
    <w:rsid w:val="00CD0DAC"/>
    <w:rsid w:val="00CD16F1"/>
    <w:rsid w:val="00CD1A58"/>
    <w:rsid w:val="00CD1AB9"/>
    <w:rsid w:val="00CD1D72"/>
    <w:rsid w:val="00CD1DA3"/>
    <w:rsid w:val="00CD1E82"/>
    <w:rsid w:val="00CD1FFD"/>
    <w:rsid w:val="00CD23E7"/>
    <w:rsid w:val="00CD240E"/>
    <w:rsid w:val="00CD25BA"/>
    <w:rsid w:val="00CD2878"/>
    <w:rsid w:val="00CD2AA4"/>
    <w:rsid w:val="00CD2BE1"/>
    <w:rsid w:val="00CD30E2"/>
    <w:rsid w:val="00CD345F"/>
    <w:rsid w:val="00CD4076"/>
    <w:rsid w:val="00CD43EA"/>
    <w:rsid w:val="00CD49C5"/>
    <w:rsid w:val="00CD4B48"/>
    <w:rsid w:val="00CD4E6D"/>
    <w:rsid w:val="00CD5145"/>
    <w:rsid w:val="00CD56AB"/>
    <w:rsid w:val="00CD57A3"/>
    <w:rsid w:val="00CD58B0"/>
    <w:rsid w:val="00CD60DB"/>
    <w:rsid w:val="00CD61BF"/>
    <w:rsid w:val="00CD6606"/>
    <w:rsid w:val="00CD6725"/>
    <w:rsid w:val="00CD6EC9"/>
    <w:rsid w:val="00CD6FD8"/>
    <w:rsid w:val="00CD7417"/>
    <w:rsid w:val="00CD7AAA"/>
    <w:rsid w:val="00CD7CAE"/>
    <w:rsid w:val="00CD7D26"/>
    <w:rsid w:val="00CD7ED4"/>
    <w:rsid w:val="00CE00BE"/>
    <w:rsid w:val="00CE0677"/>
    <w:rsid w:val="00CE0DF7"/>
    <w:rsid w:val="00CE1193"/>
    <w:rsid w:val="00CE15AC"/>
    <w:rsid w:val="00CE181B"/>
    <w:rsid w:val="00CE1887"/>
    <w:rsid w:val="00CE25CC"/>
    <w:rsid w:val="00CE2AA4"/>
    <w:rsid w:val="00CE2AAE"/>
    <w:rsid w:val="00CE2B1E"/>
    <w:rsid w:val="00CE310D"/>
    <w:rsid w:val="00CE3966"/>
    <w:rsid w:val="00CE3E09"/>
    <w:rsid w:val="00CE40BD"/>
    <w:rsid w:val="00CE41E3"/>
    <w:rsid w:val="00CE437B"/>
    <w:rsid w:val="00CE463C"/>
    <w:rsid w:val="00CE47F9"/>
    <w:rsid w:val="00CE4825"/>
    <w:rsid w:val="00CE493C"/>
    <w:rsid w:val="00CE4A1A"/>
    <w:rsid w:val="00CE4B28"/>
    <w:rsid w:val="00CE4C84"/>
    <w:rsid w:val="00CE4D47"/>
    <w:rsid w:val="00CE4E12"/>
    <w:rsid w:val="00CE5741"/>
    <w:rsid w:val="00CE5ABA"/>
    <w:rsid w:val="00CE5C18"/>
    <w:rsid w:val="00CE5CB1"/>
    <w:rsid w:val="00CE5CF1"/>
    <w:rsid w:val="00CE611E"/>
    <w:rsid w:val="00CE7227"/>
    <w:rsid w:val="00CE752B"/>
    <w:rsid w:val="00CE777A"/>
    <w:rsid w:val="00CE7CD6"/>
    <w:rsid w:val="00CE7D14"/>
    <w:rsid w:val="00CE7EFA"/>
    <w:rsid w:val="00CF03EC"/>
    <w:rsid w:val="00CF05D9"/>
    <w:rsid w:val="00CF06EC"/>
    <w:rsid w:val="00CF094B"/>
    <w:rsid w:val="00CF12BB"/>
    <w:rsid w:val="00CF192A"/>
    <w:rsid w:val="00CF1E41"/>
    <w:rsid w:val="00CF203F"/>
    <w:rsid w:val="00CF2197"/>
    <w:rsid w:val="00CF23C2"/>
    <w:rsid w:val="00CF2724"/>
    <w:rsid w:val="00CF2D41"/>
    <w:rsid w:val="00CF3F08"/>
    <w:rsid w:val="00CF3FC5"/>
    <w:rsid w:val="00CF4114"/>
    <w:rsid w:val="00CF4147"/>
    <w:rsid w:val="00CF444E"/>
    <w:rsid w:val="00CF49C8"/>
    <w:rsid w:val="00CF4AAB"/>
    <w:rsid w:val="00CF4BE3"/>
    <w:rsid w:val="00CF4C29"/>
    <w:rsid w:val="00CF4CE0"/>
    <w:rsid w:val="00CF52B3"/>
    <w:rsid w:val="00CF5466"/>
    <w:rsid w:val="00CF54D7"/>
    <w:rsid w:val="00CF571F"/>
    <w:rsid w:val="00CF5EDC"/>
    <w:rsid w:val="00CF5FD0"/>
    <w:rsid w:val="00CF672F"/>
    <w:rsid w:val="00CF6BA8"/>
    <w:rsid w:val="00CF7096"/>
    <w:rsid w:val="00CF7516"/>
    <w:rsid w:val="00CF785B"/>
    <w:rsid w:val="00CF78C4"/>
    <w:rsid w:val="00CF7DC9"/>
    <w:rsid w:val="00D0005C"/>
    <w:rsid w:val="00D00404"/>
    <w:rsid w:val="00D00467"/>
    <w:rsid w:val="00D006EC"/>
    <w:rsid w:val="00D00997"/>
    <w:rsid w:val="00D00F4C"/>
    <w:rsid w:val="00D0150C"/>
    <w:rsid w:val="00D02CCA"/>
    <w:rsid w:val="00D02D6F"/>
    <w:rsid w:val="00D02DB0"/>
    <w:rsid w:val="00D02E1B"/>
    <w:rsid w:val="00D03058"/>
    <w:rsid w:val="00D0399A"/>
    <w:rsid w:val="00D039FE"/>
    <w:rsid w:val="00D03BE7"/>
    <w:rsid w:val="00D03DA4"/>
    <w:rsid w:val="00D04208"/>
    <w:rsid w:val="00D04238"/>
    <w:rsid w:val="00D04250"/>
    <w:rsid w:val="00D043D2"/>
    <w:rsid w:val="00D044FE"/>
    <w:rsid w:val="00D047CE"/>
    <w:rsid w:val="00D0495F"/>
    <w:rsid w:val="00D04989"/>
    <w:rsid w:val="00D04ABD"/>
    <w:rsid w:val="00D04DFF"/>
    <w:rsid w:val="00D054F1"/>
    <w:rsid w:val="00D05518"/>
    <w:rsid w:val="00D056DB"/>
    <w:rsid w:val="00D0581F"/>
    <w:rsid w:val="00D05DB3"/>
    <w:rsid w:val="00D06B9E"/>
    <w:rsid w:val="00D076F3"/>
    <w:rsid w:val="00D078AF"/>
    <w:rsid w:val="00D07AF3"/>
    <w:rsid w:val="00D07C4E"/>
    <w:rsid w:val="00D07EA4"/>
    <w:rsid w:val="00D103B1"/>
    <w:rsid w:val="00D10437"/>
    <w:rsid w:val="00D1101A"/>
    <w:rsid w:val="00D113AF"/>
    <w:rsid w:val="00D11650"/>
    <w:rsid w:val="00D117C8"/>
    <w:rsid w:val="00D122DF"/>
    <w:rsid w:val="00D12340"/>
    <w:rsid w:val="00D12880"/>
    <w:rsid w:val="00D12C58"/>
    <w:rsid w:val="00D12E34"/>
    <w:rsid w:val="00D130D2"/>
    <w:rsid w:val="00D132E9"/>
    <w:rsid w:val="00D13782"/>
    <w:rsid w:val="00D13E47"/>
    <w:rsid w:val="00D13EC5"/>
    <w:rsid w:val="00D13F07"/>
    <w:rsid w:val="00D143D8"/>
    <w:rsid w:val="00D1443E"/>
    <w:rsid w:val="00D14594"/>
    <w:rsid w:val="00D14B8A"/>
    <w:rsid w:val="00D14B99"/>
    <w:rsid w:val="00D14CDB"/>
    <w:rsid w:val="00D1519B"/>
    <w:rsid w:val="00D151C8"/>
    <w:rsid w:val="00D152B5"/>
    <w:rsid w:val="00D15726"/>
    <w:rsid w:val="00D15FE0"/>
    <w:rsid w:val="00D1678E"/>
    <w:rsid w:val="00D16A7E"/>
    <w:rsid w:val="00D16D07"/>
    <w:rsid w:val="00D1741A"/>
    <w:rsid w:val="00D174A2"/>
    <w:rsid w:val="00D175E2"/>
    <w:rsid w:val="00D17CBA"/>
    <w:rsid w:val="00D205D5"/>
    <w:rsid w:val="00D20715"/>
    <w:rsid w:val="00D20833"/>
    <w:rsid w:val="00D20B35"/>
    <w:rsid w:val="00D20B3D"/>
    <w:rsid w:val="00D21B62"/>
    <w:rsid w:val="00D21BD4"/>
    <w:rsid w:val="00D220E6"/>
    <w:rsid w:val="00D22166"/>
    <w:rsid w:val="00D22C27"/>
    <w:rsid w:val="00D22CBF"/>
    <w:rsid w:val="00D22F43"/>
    <w:rsid w:val="00D232AF"/>
    <w:rsid w:val="00D232D5"/>
    <w:rsid w:val="00D23808"/>
    <w:rsid w:val="00D23D80"/>
    <w:rsid w:val="00D23F06"/>
    <w:rsid w:val="00D23F11"/>
    <w:rsid w:val="00D23F3D"/>
    <w:rsid w:val="00D23F78"/>
    <w:rsid w:val="00D23FD5"/>
    <w:rsid w:val="00D240A9"/>
    <w:rsid w:val="00D24254"/>
    <w:rsid w:val="00D25196"/>
    <w:rsid w:val="00D25266"/>
    <w:rsid w:val="00D253D5"/>
    <w:rsid w:val="00D2650F"/>
    <w:rsid w:val="00D26926"/>
    <w:rsid w:val="00D26A5A"/>
    <w:rsid w:val="00D26EE8"/>
    <w:rsid w:val="00D26F02"/>
    <w:rsid w:val="00D271C8"/>
    <w:rsid w:val="00D27207"/>
    <w:rsid w:val="00D2767E"/>
    <w:rsid w:val="00D27D0E"/>
    <w:rsid w:val="00D27FD0"/>
    <w:rsid w:val="00D30302"/>
    <w:rsid w:val="00D303D9"/>
    <w:rsid w:val="00D3073E"/>
    <w:rsid w:val="00D3087A"/>
    <w:rsid w:val="00D309F7"/>
    <w:rsid w:val="00D30CB6"/>
    <w:rsid w:val="00D31822"/>
    <w:rsid w:val="00D31CFC"/>
    <w:rsid w:val="00D31F23"/>
    <w:rsid w:val="00D3230A"/>
    <w:rsid w:val="00D3252D"/>
    <w:rsid w:val="00D32709"/>
    <w:rsid w:val="00D33F13"/>
    <w:rsid w:val="00D33F7E"/>
    <w:rsid w:val="00D34283"/>
    <w:rsid w:val="00D35E16"/>
    <w:rsid w:val="00D35EDF"/>
    <w:rsid w:val="00D36762"/>
    <w:rsid w:val="00D36905"/>
    <w:rsid w:val="00D3695B"/>
    <w:rsid w:val="00D36C59"/>
    <w:rsid w:val="00D378CA"/>
    <w:rsid w:val="00D3790A"/>
    <w:rsid w:val="00D37BE1"/>
    <w:rsid w:val="00D37FE3"/>
    <w:rsid w:val="00D40028"/>
    <w:rsid w:val="00D4039D"/>
    <w:rsid w:val="00D40572"/>
    <w:rsid w:val="00D40762"/>
    <w:rsid w:val="00D40C9F"/>
    <w:rsid w:val="00D4137B"/>
    <w:rsid w:val="00D413A6"/>
    <w:rsid w:val="00D41C11"/>
    <w:rsid w:val="00D421AC"/>
    <w:rsid w:val="00D42243"/>
    <w:rsid w:val="00D42B3D"/>
    <w:rsid w:val="00D42D87"/>
    <w:rsid w:val="00D431C7"/>
    <w:rsid w:val="00D434AA"/>
    <w:rsid w:val="00D434BC"/>
    <w:rsid w:val="00D43742"/>
    <w:rsid w:val="00D43A79"/>
    <w:rsid w:val="00D43F30"/>
    <w:rsid w:val="00D43F72"/>
    <w:rsid w:val="00D443E8"/>
    <w:rsid w:val="00D44520"/>
    <w:rsid w:val="00D4456A"/>
    <w:rsid w:val="00D4490B"/>
    <w:rsid w:val="00D44CFE"/>
    <w:rsid w:val="00D452B3"/>
    <w:rsid w:val="00D45488"/>
    <w:rsid w:val="00D454F0"/>
    <w:rsid w:val="00D457FB"/>
    <w:rsid w:val="00D45B32"/>
    <w:rsid w:val="00D45F1C"/>
    <w:rsid w:val="00D460AC"/>
    <w:rsid w:val="00D4653F"/>
    <w:rsid w:val="00D46546"/>
    <w:rsid w:val="00D466CD"/>
    <w:rsid w:val="00D46E5C"/>
    <w:rsid w:val="00D46E8F"/>
    <w:rsid w:val="00D474D2"/>
    <w:rsid w:val="00D474D5"/>
    <w:rsid w:val="00D4770F"/>
    <w:rsid w:val="00D47F58"/>
    <w:rsid w:val="00D5004B"/>
    <w:rsid w:val="00D5008A"/>
    <w:rsid w:val="00D50374"/>
    <w:rsid w:val="00D504FF"/>
    <w:rsid w:val="00D50521"/>
    <w:rsid w:val="00D50DC8"/>
    <w:rsid w:val="00D511BE"/>
    <w:rsid w:val="00D515F2"/>
    <w:rsid w:val="00D51858"/>
    <w:rsid w:val="00D518AC"/>
    <w:rsid w:val="00D51B76"/>
    <w:rsid w:val="00D51E11"/>
    <w:rsid w:val="00D52087"/>
    <w:rsid w:val="00D520FC"/>
    <w:rsid w:val="00D528DE"/>
    <w:rsid w:val="00D52CDE"/>
    <w:rsid w:val="00D52E35"/>
    <w:rsid w:val="00D52E5D"/>
    <w:rsid w:val="00D531AA"/>
    <w:rsid w:val="00D532E6"/>
    <w:rsid w:val="00D53619"/>
    <w:rsid w:val="00D53932"/>
    <w:rsid w:val="00D54442"/>
    <w:rsid w:val="00D544D0"/>
    <w:rsid w:val="00D546C4"/>
    <w:rsid w:val="00D54CE0"/>
    <w:rsid w:val="00D5537D"/>
    <w:rsid w:val="00D55470"/>
    <w:rsid w:val="00D556FB"/>
    <w:rsid w:val="00D55F85"/>
    <w:rsid w:val="00D56339"/>
    <w:rsid w:val="00D56444"/>
    <w:rsid w:val="00D5682C"/>
    <w:rsid w:val="00D56A23"/>
    <w:rsid w:val="00D56B8A"/>
    <w:rsid w:val="00D57196"/>
    <w:rsid w:val="00D574BC"/>
    <w:rsid w:val="00D5772C"/>
    <w:rsid w:val="00D578A1"/>
    <w:rsid w:val="00D57962"/>
    <w:rsid w:val="00D57974"/>
    <w:rsid w:val="00D60145"/>
    <w:rsid w:val="00D604B8"/>
    <w:rsid w:val="00D60C52"/>
    <w:rsid w:val="00D6174E"/>
    <w:rsid w:val="00D61AFD"/>
    <w:rsid w:val="00D61EAA"/>
    <w:rsid w:val="00D6220B"/>
    <w:rsid w:val="00D6231F"/>
    <w:rsid w:val="00D62775"/>
    <w:rsid w:val="00D62B65"/>
    <w:rsid w:val="00D62DEF"/>
    <w:rsid w:val="00D63507"/>
    <w:rsid w:val="00D63808"/>
    <w:rsid w:val="00D63A29"/>
    <w:rsid w:val="00D63DC0"/>
    <w:rsid w:val="00D643DB"/>
    <w:rsid w:val="00D64665"/>
    <w:rsid w:val="00D64B35"/>
    <w:rsid w:val="00D64F46"/>
    <w:rsid w:val="00D6512B"/>
    <w:rsid w:val="00D6527B"/>
    <w:rsid w:val="00D653CD"/>
    <w:rsid w:val="00D654C8"/>
    <w:rsid w:val="00D65D6A"/>
    <w:rsid w:val="00D66495"/>
    <w:rsid w:val="00D666E6"/>
    <w:rsid w:val="00D669EF"/>
    <w:rsid w:val="00D66B04"/>
    <w:rsid w:val="00D66B1E"/>
    <w:rsid w:val="00D66E4F"/>
    <w:rsid w:val="00D671F8"/>
    <w:rsid w:val="00D67803"/>
    <w:rsid w:val="00D70103"/>
    <w:rsid w:val="00D706CF"/>
    <w:rsid w:val="00D70B0D"/>
    <w:rsid w:val="00D71044"/>
    <w:rsid w:val="00D7129D"/>
    <w:rsid w:val="00D713E9"/>
    <w:rsid w:val="00D713FC"/>
    <w:rsid w:val="00D716F9"/>
    <w:rsid w:val="00D7172F"/>
    <w:rsid w:val="00D717FD"/>
    <w:rsid w:val="00D72181"/>
    <w:rsid w:val="00D725A8"/>
    <w:rsid w:val="00D7263B"/>
    <w:rsid w:val="00D727FB"/>
    <w:rsid w:val="00D72894"/>
    <w:rsid w:val="00D729CB"/>
    <w:rsid w:val="00D72ACE"/>
    <w:rsid w:val="00D72BD2"/>
    <w:rsid w:val="00D72D83"/>
    <w:rsid w:val="00D73086"/>
    <w:rsid w:val="00D732A3"/>
    <w:rsid w:val="00D7395E"/>
    <w:rsid w:val="00D747EF"/>
    <w:rsid w:val="00D74AE9"/>
    <w:rsid w:val="00D74DD9"/>
    <w:rsid w:val="00D75071"/>
    <w:rsid w:val="00D755AA"/>
    <w:rsid w:val="00D761ED"/>
    <w:rsid w:val="00D77033"/>
    <w:rsid w:val="00D77745"/>
    <w:rsid w:val="00D7788C"/>
    <w:rsid w:val="00D77F69"/>
    <w:rsid w:val="00D80026"/>
    <w:rsid w:val="00D803D7"/>
    <w:rsid w:val="00D8074B"/>
    <w:rsid w:val="00D808FB"/>
    <w:rsid w:val="00D80D6C"/>
    <w:rsid w:val="00D814F1"/>
    <w:rsid w:val="00D8168F"/>
    <w:rsid w:val="00D816B2"/>
    <w:rsid w:val="00D81C41"/>
    <w:rsid w:val="00D81D88"/>
    <w:rsid w:val="00D82C01"/>
    <w:rsid w:val="00D8378A"/>
    <w:rsid w:val="00D83822"/>
    <w:rsid w:val="00D83A35"/>
    <w:rsid w:val="00D83C39"/>
    <w:rsid w:val="00D83F2E"/>
    <w:rsid w:val="00D843DA"/>
    <w:rsid w:val="00D847BA"/>
    <w:rsid w:val="00D85429"/>
    <w:rsid w:val="00D85B38"/>
    <w:rsid w:val="00D85B45"/>
    <w:rsid w:val="00D861FE"/>
    <w:rsid w:val="00D863D6"/>
    <w:rsid w:val="00D86609"/>
    <w:rsid w:val="00D867A6"/>
    <w:rsid w:val="00D8696F"/>
    <w:rsid w:val="00D86AA1"/>
    <w:rsid w:val="00D86ADC"/>
    <w:rsid w:val="00D8709D"/>
    <w:rsid w:val="00D87120"/>
    <w:rsid w:val="00D873D7"/>
    <w:rsid w:val="00D877E6"/>
    <w:rsid w:val="00D87A9F"/>
    <w:rsid w:val="00D87DD0"/>
    <w:rsid w:val="00D9020C"/>
    <w:rsid w:val="00D902F2"/>
    <w:rsid w:val="00D908F8"/>
    <w:rsid w:val="00D9140C"/>
    <w:rsid w:val="00D91869"/>
    <w:rsid w:val="00D91A27"/>
    <w:rsid w:val="00D91CAA"/>
    <w:rsid w:val="00D92864"/>
    <w:rsid w:val="00D92DEA"/>
    <w:rsid w:val="00D93355"/>
    <w:rsid w:val="00D93394"/>
    <w:rsid w:val="00D9385C"/>
    <w:rsid w:val="00D93AB8"/>
    <w:rsid w:val="00D941A3"/>
    <w:rsid w:val="00D94462"/>
    <w:rsid w:val="00D94AEC"/>
    <w:rsid w:val="00D94B98"/>
    <w:rsid w:val="00D94C72"/>
    <w:rsid w:val="00D94D9E"/>
    <w:rsid w:val="00D94F98"/>
    <w:rsid w:val="00D9548B"/>
    <w:rsid w:val="00D95AC7"/>
    <w:rsid w:val="00D95F0B"/>
    <w:rsid w:val="00D95F41"/>
    <w:rsid w:val="00D95FE4"/>
    <w:rsid w:val="00D95FF9"/>
    <w:rsid w:val="00D96475"/>
    <w:rsid w:val="00D96D55"/>
    <w:rsid w:val="00D96FA0"/>
    <w:rsid w:val="00D97144"/>
    <w:rsid w:val="00D97AC8"/>
    <w:rsid w:val="00DA0304"/>
    <w:rsid w:val="00DA0460"/>
    <w:rsid w:val="00DA109C"/>
    <w:rsid w:val="00DA13AB"/>
    <w:rsid w:val="00DA19C7"/>
    <w:rsid w:val="00DA225D"/>
    <w:rsid w:val="00DA27D7"/>
    <w:rsid w:val="00DA2F17"/>
    <w:rsid w:val="00DA326A"/>
    <w:rsid w:val="00DA3714"/>
    <w:rsid w:val="00DA376D"/>
    <w:rsid w:val="00DA37E3"/>
    <w:rsid w:val="00DA3B9A"/>
    <w:rsid w:val="00DA3C29"/>
    <w:rsid w:val="00DA3ED3"/>
    <w:rsid w:val="00DA4130"/>
    <w:rsid w:val="00DA41E3"/>
    <w:rsid w:val="00DA43FC"/>
    <w:rsid w:val="00DA47E7"/>
    <w:rsid w:val="00DA5652"/>
    <w:rsid w:val="00DA59F6"/>
    <w:rsid w:val="00DA5C3C"/>
    <w:rsid w:val="00DA5DFC"/>
    <w:rsid w:val="00DA615D"/>
    <w:rsid w:val="00DA6202"/>
    <w:rsid w:val="00DA62DD"/>
    <w:rsid w:val="00DA63BE"/>
    <w:rsid w:val="00DA65D0"/>
    <w:rsid w:val="00DA6906"/>
    <w:rsid w:val="00DA6A2D"/>
    <w:rsid w:val="00DA6D2B"/>
    <w:rsid w:val="00DA6FE6"/>
    <w:rsid w:val="00DA74A3"/>
    <w:rsid w:val="00DA759F"/>
    <w:rsid w:val="00DA7661"/>
    <w:rsid w:val="00DA7792"/>
    <w:rsid w:val="00DA7B02"/>
    <w:rsid w:val="00DB0023"/>
    <w:rsid w:val="00DB1561"/>
    <w:rsid w:val="00DB1BEE"/>
    <w:rsid w:val="00DB1CA5"/>
    <w:rsid w:val="00DB1E61"/>
    <w:rsid w:val="00DB2328"/>
    <w:rsid w:val="00DB242D"/>
    <w:rsid w:val="00DB2750"/>
    <w:rsid w:val="00DB29E1"/>
    <w:rsid w:val="00DB2A0A"/>
    <w:rsid w:val="00DB2A69"/>
    <w:rsid w:val="00DB2F61"/>
    <w:rsid w:val="00DB2F88"/>
    <w:rsid w:val="00DB30BA"/>
    <w:rsid w:val="00DB3151"/>
    <w:rsid w:val="00DB31C5"/>
    <w:rsid w:val="00DB347C"/>
    <w:rsid w:val="00DB41AD"/>
    <w:rsid w:val="00DB4C53"/>
    <w:rsid w:val="00DB4E74"/>
    <w:rsid w:val="00DB54B3"/>
    <w:rsid w:val="00DB553D"/>
    <w:rsid w:val="00DB5D57"/>
    <w:rsid w:val="00DB69EA"/>
    <w:rsid w:val="00DB6E22"/>
    <w:rsid w:val="00DB6FF0"/>
    <w:rsid w:val="00DB6FF6"/>
    <w:rsid w:val="00DB705E"/>
    <w:rsid w:val="00DB70BE"/>
    <w:rsid w:val="00DB7269"/>
    <w:rsid w:val="00DB7628"/>
    <w:rsid w:val="00DB7738"/>
    <w:rsid w:val="00DB7744"/>
    <w:rsid w:val="00DB7BA0"/>
    <w:rsid w:val="00DC0A72"/>
    <w:rsid w:val="00DC0C6E"/>
    <w:rsid w:val="00DC18F0"/>
    <w:rsid w:val="00DC1B7D"/>
    <w:rsid w:val="00DC1CAA"/>
    <w:rsid w:val="00DC1D8D"/>
    <w:rsid w:val="00DC1FF0"/>
    <w:rsid w:val="00DC200C"/>
    <w:rsid w:val="00DC2C7B"/>
    <w:rsid w:val="00DC3165"/>
    <w:rsid w:val="00DC352E"/>
    <w:rsid w:val="00DC35EE"/>
    <w:rsid w:val="00DC3D49"/>
    <w:rsid w:val="00DC4661"/>
    <w:rsid w:val="00DC4937"/>
    <w:rsid w:val="00DC4CE6"/>
    <w:rsid w:val="00DC515D"/>
    <w:rsid w:val="00DC52CF"/>
    <w:rsid w:val="00DC5486"/>
    <w:rsid w:val="00DC57AC"/>
    <w:rsid w:val="00DC6255"/>
    <w:rsid w:val="00DC6274"/>
    <w:rsid w:val="00DC628A"/>
    <w:rsid w:val="00DC6453"/>
    <w:rsid w:val="00DC64B8"/>
    <w:rsid w:val="00DC656E"/>
    <w:rsid w:val="00DC695B"/>
    <w:rsid w:val="00DC6D4C"/>
    <w:rsid w:val="00DC6E13"/>
    <w:rsid w:val="00DC7944"/>
    <w:rsid w:val="00DD052A"/>
    <w:rsid w:val="00DD079D"/>
    <w:rsid w:val="00DD0A83"/>
    <w:rsid w:val="00DD0FDD"/>
    <w:rsid w:val="00DD1099"/>
    <w:rsid w:val="00DD1B69"/>
    <w:rsid w:val="00DD1C27"/>
    <w:rsid w:val="00DD1C98"/>
    <w:rsid w:val="00DD1D7E"/>
    <w:rsid w:val="00DD2201"/>
    <w:rsid w:val="00DD23EE"/>
    <w:rsid w:val="00DD2921"/>
    <w:rsid w:val="00DD3AF4"/>
    <w:rsid w:val="00DD45E3"/>
    <w:rsid w:val="00DD4608"/>
    <w:rsid w:val="00DD4A6E"/>
    <w:rsid w:val="00DD5148"/>
    <w:rsid w:val="00DD5954"/>
    <w:rsid w:val="00DD5962"/>
    <w:rsid w:val="00DD5C64"/>
    <w:rsid w:val="00DD5E37"/>
    <w:rsid w:val="00DD659D"/>
    <w:rsid w:val="00DD66FE"/>
    <w:rsid w:val="00DD6975"/>
    <w:rsid w:val="00DD6DA1"/>
    <w:rsid w:val="00DD6E0A"/>
    <w:rsid w:val="00DD71D1"/>
    <w:rsid w:val="00DD7779"/>
    <w:rsid w:val="00DD780B"/>
    <w:rsid w:val="00DD7DCC"/>
    <w:rsid w:val="00DE0083"/>
    <w:rsid w:val="00DE0FF8"/>
    <w:rsid w:val="00DE10CB"/>
    <w:rsid w:val="00DE127A"/>
    <w:rsid w:val="00DE1450"/>
    <w:rsid w:val="00DE1697"/>
    <w:rsid w:val="00DE17FC"/>
    <w:rsid w:val="00DE188E"/>
    <w:rsid w:val="00DE18E9"/>
    <w:rsid w:val="00DE2626"/>
    <w:rsid w:val="00DE292D"/>
    <w:rsid w:val="00DE2D5E"/>
    <w:rsid w:val="00DE2F76"/>
    <w:rsid w:val="00DE2F7D"/>
    <w:rsid w:val="00DE3075"/>
    <w:rsid w:val="00DE3474"/>
    <w:rsid w:val="00DE347E"/>
    <w:rsid w:val="00DE3730"/>
    <w:rsid w:val="00DE38DC"/>
    <w:rsid w:val="00DE3970"/>
    <w:rsid w:val="00DE3CFC"/>
    <w:rsid w:val="00DE3DE9"/>
    <w:rsid w:val="00DE3EA2"/>
    <w:rsid w:val="00DE3F92"/>
    <w:rsid w:val="00DE4113"/>
    <w:rsid w:val="00DE41C3"/>
    <w:rsid w:val="00DE444C"/>
    <w:rsid w:val="00DE45CC"/>
    <w:rsid w:val="00DE46A1"/>
    <w:rsid w:val="00DE46AE"/>
    <w:rsid w:val="00DE4834"/>
    <w:rsid w:val="00DE4AC5"/>
    <w:rsid w:val="00DE4CEC"/>
    <w:rsid w:val="00DE4EC9"/>
    <w:rsid w:val="00DE5230"/>
    <w:rsid w:val="00DE569B"/>
    <w:rsid w:val="00DE581B"/>
    <w:rsid w:val="00DE59B1"/>
    <w:rsid w:val="00DE6246"/>
    <w:rsid w:val="00DE6351"/>
    <w:rsid w:val="00DE63D5"/>
    <w:rsid w:val="00DE6D62"/>
    <w:rsid w:val="00DE6DDE"/>
    <w:rsid w:val="00DE6F31"/>
    <w:rsid w:val="00DE6F4E"/>
    <w:rsid w:val="00DE7A4D"/>
    <w:rsid w:val="00DE7A7E"/>
    <w:rsid w:val="00DF069D"/>
    <w:rsid w:val="00DF0BF9"/>
    <w:rsid w:val="00DF0ED0"/>
    <w:rsid w:val="00DF1306"/>
    <w:rsid w:val="00DF1427"/>
    <w:rsid w:val="00DF1A03"/>
    <w:rsid w:val="00DF1ACF"/>
    <w:rsid w:val="00DF2030"/>
    <w:rsid w:val="00DF2727"/>
    <w:rsid w:val="00DF28D8"/>
    <w:rsid w:val="00DF2B79"/>
    <w:rsid w:val="00DF309C"/>
    <w:rsid w:val="00DF3768"/>
    <w:rsid w:val="00DF3803"/>
    <w:rsid w:val="00DF3812"/>
    <w:rsid w:val="00DF39B6"/>
    <w:rsid w:val="00DF3CC1"/>
    <w:rsid w:val="00DF3D5B"/>
    <w:rsid w:val="00DF3E6E"/>
    <w:rsid w:val="00DF4236"/>
    <w:rsid w:val="00DF4441"/>
    <w:rsid w:val="00DF4AE1"/>
    <w:rsid w:val="00DF4BAA"/>
    <w:rsid w:val="00DF59DD"/>
    <w:rsid w:val="00DF5BF6"/>
    <w:rsid w:val="00DF5C4B"/>
    <w:rsid w:val="00DF6549"/>
    <w:rsid w:val="00DF671A"/>
    <w:rsid w:val="00DF6EFA"/>
    <w:rsid w:val="00DF7381"/>
    <w:rsid w:val="00DF7DE1"/>
    <w:rsid w:val="00DF7FDE"/>
    <w:rsid w:val="00E00316"/>
    <w:rsid w:val="00E00648"/>
    <w:rsid w:val="00E0069F"/>
    <w:rsid w:val="00E007D0"/>
    <w:rsid w:val="00E00830"/>
    <w:rsid w:val="00E00B93"/>
    <w:rsid w:val="00E00E2E"/>
    <w:rsid w:val="00E01018"/>
    <w:rsid w:val="00E01852"/>
    <w:rsid w:val="00E023B2"/>
    <w:rsid w:val="00E02503"/>
    <w:rsid w:val="00E02D08"/>
    <w:rsid w:val="00E02EA3"/>
    <w:rsid w:val="00E030D1"/>
    <w:rsid w:val="00E035AD"/>
    <w:rsid w:val="00E03938"/>
    <w:rsid w:val="00E03DBF"/>
    <w:rsid w:val="00E03F8F"/>
    <w:rsid w:val="00E040ED"/>
    <w:rsid w:val="00E0439C"/>
    <w:rsid w:val="00E049F1"/>
    <w:rsid w:val="00E04E29"/>
    <w:rsid w:val="00E05025"/>
    <w:rsid w:val="00E050DD"/>
    <w:rsid w:val="00E055C8"/>
    <w:rsid w:val="00E05628"/>
    <w:rsid w:val="00E05C06"/>
    <w:rsid w:val="00E05D7A"/>
    <w:rsid w:val="00E05E71"/>
    <w:rsid w:val="00E06037"/>
    <w:rsid w:val="00E060EB"/>
    <w:rsid w:val="00E062FC"/>
    <w:rsid w:val="00E06D75"/>
    <w:rsid w:val="00E06DE9"/>
    <w:rsid w:val="00E071DA"/>
    <w:rsid w:val="00E075BF"/>
    <w:rsid w:val="00E07B3A"/>
    <w:rsid w:val="00E07C80"/>
    <w:rsid w:val="00E1015A"/>
    <w:rsid w:val="00E10222"/>
    <w:rsid w:val="00E104F7"/>
    <w:rsid w:val="00E105AE"/>
    <w:rsid w:val="00E10A8C"/>
    <w:rsid w:val="00E10E4F"/>
    <w:rsid w:val="00E10FA0"/>
    <w:rsid w:val="00E11400"/>
    <w:rsid w:val="00E115C4"/>
    <w:rsid w:val="00E1192C"/>
    <w:rsid w:val="00E11A8C"/>
    <w:rsid w:val="00E11A99"/>
    <w:rsid w:val="00E11BDB"/>
    <w:rsid w:val="00E11C19"/>
    <w:rsid w:val="00E11D64"/>
    <w:rsid w:val="00E11DF7"/>
    <w:rsid w:val="00E11E95"/>
    <w:rsid w:val="00E12523"/>
    <w:rsid w:val="00E1377B"/>
    <w:rsid w:val="00E137ED"/>
    <w:rsid w:val="00E13A45"/>
    <w:rsid w:val="00E13D5B"/>
    <w:rsid w:val="00E142A7"/>
    <w:rsid w:val="00E143CC"/>
    <w:rsid w:val="00E14479"/>
    <w:rsid w:val="00E14C18"/>
    <w:rsid w:val="00E14EA5"/>
    <w:rsid w:val="00E1508B"/>
    <w:rsid w:val="00E150EF"/>
    <w:rsid w:val="00E156B8"/>
    <w:rsid w:val="00E1577B"/>
    <w:rsid w:val="00E158C3"/>
    <w:rsid w:val="00E15970"/>
    <w:rsid w:val="00E160FB"/>
    <w:rsid w:val="00E16636"/>
    <w:rsid w:val="00E1666A"/>
    <w:rsid w:val="00E16A28"/>
    <w:rsid w:val="00E16E54"/>
    <w:rsid w:val="00E16F53"/>
    <w:rsid w:val="00E16F56"/>
    <w:rsid w:val="00E17406"/>
    <w:rsid w:val="00E1754C"/>
    <w:rsid w:val="00E17990"/>
    <w:rsid w:val="00E17DF9"/>
    <w:rsid w:val="00E2016E"/>
    <w:rsid w:val="00E20221"/>
    <w:rsid w:val="00E210AF"/>
    <w:rsid w:val="00E21685"/>
    <w:rsid w:val="00E21762"/>
    <w:rsid w:val="00E217E6"/>
    <w:rsid w:val="00E21A86"/>
    <w:rsid w:val="00E227FF"/>
    <w:rsid w:val="00E229A0"/>
    <w:rsid w:val="00E23108"/>
    <w:rsid w:val="00E239D6"/>
    <w:rsid w:val="00E23C61"/>
    <w:rsid w:val="00E23DDF"/>
    <w:rsid w:val="00E240AA"/>
    <w:rsid w:val="00E24642"/>
    <w:rsid w:val="00E24750"/>
    <w:rsid w:val="00E24C32"/>
    <w:rsid w:val="00E24DAC"/>
    <w:rsid w:val="00E25325"/>
    <w:rsid w:val="00E25B35"/>
    <w:rsid w:val="00E25F33"/>
    <w:rsid w:val="00E25FEA"/>
    <w:rsid w:val="00E263A5"/>
    <w:rsid w:val="00E2668E"/>
    <w:rsid w:val="00E266C8"/>
    <w:rsid w:val="00E267C6"/>
    <w:rsid w:val="00E26944"/>
    <w:rsid w:val="00E274F4"/>
    <w:rsid w:val="00E27510"/>
    <w:rsid w:val="00E27E9D"/>
    <w:rsid w:val="00E27F14"/>
    <w:rsid w:val="00E303F5"/>
    <w:rsid w:val="00E304DC"/>
    <w:rsid w:val="00E31031"/>
    <w:rsid w:val="00E311BD"/>
    <w:rsid w:val="00E31812"/>
    <w:rsid w:val="00E319B0"/>
    <w:rsid w:val="00E31C00"/>
    <w:rsid w:val="00E31C70"/>
    <w:rsid w:val="00E320D9"/>
    <w:rsid w:val="00E3222A"/>
    <w:rsid w:val="00E3255C"/>
    <w:rsid w:val="00E325BB"/>
    <w:rsid w:val="00E32911"/>
    <w:rsid w:val="00E32B8F"/>
    <w:rsid w:val="00E33192"/>
    <w:rsid w:val="00E33747"/>
    <w:rsid w:val="00E33B37"/>
    <w:rsid w:val="00E33CBD"/>
    <w:rsid w:val="00E33EBE"/>
    <w:rsid w:val="00E34365"/>
    <w:rsid w:val="00E34787"/>
    <w:rsid w:val="00E349BA"/>
    <w:rsid w:val="00E353DE"/>
    <w:rsid w:val="00E353ED"/>
    <w:rsid w:val="00E354D2"/>
    <w:rsid w:val="00E359AC"/>
    <w:rsid w:val="00E360E0"/>
    <w:rsid w:val="00E367A6"/>
    <w:rsid w:val="00E36B02"/>
    <w:rsid w:val="00E36B60"/>
    <w:rsid w:val="00E37550"/>
    <w:rsid w:val="00E37780"/>
    <w:rsid w:val="00E37951"/>
    <w:rsid w:val="00E37A85"/>
    <w:rsid w:val="00E37A95"/>
    <w:rsid w:val="00E37B88"/>
    <w:rsid w:val="00E37EAD"/>
    <w:rsid w:val="00E4080D"/>
    <w:rsid w:val="00E40ACC"/>
    <w:rsid w:val="00E41087"/>
    <w:rsid w:val="00E41A77"/>
    <w:rsid w:val="00E42923"/>
    <w:rsid w:val="00E42B1B"/>
    <w:rsid w:val="00E43226"/>
    <w:rsid w:val="00E43405"/>
    <w:rsid w:val="00E43E9B"/>
    <w:rsid w:val="00E44043"/>
    <w:rsid w:val="00E442A2"/>
    <w:rsid w:val="00E445E6"/>
    <w:rsid w:val="00E44855"/>
    <w:rsid w:val="00E44B19"/>
    <w:rsid w:val="00E44FFE"/>
    <w:rsid w:val="00E4525D"/>
    <w:rsid w:val="00E452A4"/>
    <w:rsid w:val="00E45899"/>
    <w:rsid w:val="00E45C45"/>
    <w:rsid w:val="00E461C9"/>
    <w:rsid w:val="00E46210"/>
    <w:rsid w:val="00E466E9"/>
    <w:rsid w:val="00E475D0"/>
    <w:rsid w:val="00E47AFE"/>
    <w:rsid w:val="00E5031B"/>
    <w:rsid w:val="00E5070D"/>
    <w:rsid w:val="00E509CE"/>
    <w:rsid w:val="00E50E12"/>
    <w:rsid w:val="00E50E14"/>
    <w:rsid w:val="00E50F3D"/>
    <w:rsid w:val="00E510D2"/>
    <w:rsid w:val="00E51543"/>
    <w:rsid w:val="00E515F2"/>
    <w:rsid w:val="00E5193A"/>
    <w:rsid w:val="00E51A89"/>
    <w:rsid w:val="00E51F01"/>
    <w:rsid w:val="00E522C2"/>
    <w:rsid w:val="00E52381"/>
    <w:rsid w:val="00E52B51"/>
    <w:rsid w:val="00E52FC7"/>
    <w:rsid w:val="00E53507"/>
    <w:rsid w:val="00E53574"/>
    <w:rsid w:val="00E537AA"/>
    <w:rsid w:val="00E53B00"/>
    <w:rsid w:val="00E53ED7"/>
    <w:rsid w:val="00E53F93"/>
    <w:rsid w:val="00E54160"/>
    <w:rsid w:val="00E54305"/>
    <w:rsid w:val="00E546A5"/>
    <w:rsid w:val="00E548E7"/>
    <w:rsid w:val="00E54D5A"/>
    <w:rsid w:val="00E55566"/>
    <w:rsid w:val="00E55D8C"/>
    <w:rsid w:val="00E55F74"/>
    <w:rsid w:val="00E561E2"/>
    <w:rsid w:val="00E56200"/>
    <w:rsid w:val="00E563B8"/>
    <w:rsid w:val="00E56483"/>
    <w:rsid w:val="00E56895"/>
    <w:rsid w:val="00E56C8A"/>
    <w:rsid w:val="00E5718B"/>
    <w:rsid w:val="00E5742F"/>
    <w:rsid w:val="00E5749F"/>
    <w:rsid w:val="00E577ED"/>
    <w:rsid w:val="00E57D39"/>
    <w:rsid w:val="00E60245"/>
    <w:rsid w:val="00E603E1"/>
    <w:rsid w:val="00E6048B"/>
    <w:rsid w:val="00E604AE"/>
    <w:rsid w:val="00E60624"/>
    <w:rsid w:val="00E6075A"/>
    <w:rsid w:val="00E60F70"/>
    <w:rsid w:val="00E613AE"/>
    <w:rsid w:val="00E61682"/>
    <w:rsid w:val="00E616CF"/>
    <w:rsid w:val="00E61843"/>
    <w:rsid w:val="00E61AAB"/>
    <w:rsid w:val="00E61D11"/>
    <w:rsid w:val="00E61F2F"/>
    <w:rsid w:val="00E62061"/>
    <w:rsid w:val="00E62632"/>
    <w:rsid w:val="00E62AE8"/>
    <w:rsid w:val="00E62EC0"/>
    <w:rsid w:val="00E630AA"/>
    <w:rsid w:val="00E63926"/>
    <w:rsid w:val="00E63A06"/>
    <w:rsid w:val="00E63B6B"/>
    <w:rsid w:val="00E642A2"/>
    <w:rsid w:val="00E6443A"/>
    <w:rsid w:val="00E65049"/>
    <w:rsid w:val="00E652E5"/>
    <w:rsid w:val="00E652E7"/>
    <w:rsid w:val="00E654C9"/>
    <w:rsid w:val="00E65535"/>
    <w:rsid w:val="00E655E5"/>
    <w:rsid w:val="00E6581D"/>
    <w:rsid w:val="00E65866"/>
    <w:rsid w:val="00E65948"/>
    <w:rsid w:val="00E65AF8"/>
    <w:rsid w:val="00E6610F"/>
    <w:rsid w:val="00E6615A"/>
    <w:rsid w:val="00E668C1"/>
    <w:rsid w:val="00E6697F"/>
    <w:rsid w:val="00E669AC"/>
    <w:rsid w:val="00E66B01"/>
    <w:rsid w:val="00E66F5A"/>
    <w:rsid w:val="00E678D1"/>
    <w:rsid w:val="00E67C3C"/>
    <w:rsid w:val="00E67EA9"/>
    <w:rsid w:val="00E70019"/>
    <w:rsid w:val="00E70070"/>
    <w:rsid w:val="00E7025F"/>
    <w:rsid w:val="00E7086B"/>
    <w:rsid w:val="00E70E68"/>
    <w:rsid w:val="00E711CA"/>
    <w:rsid w:val="00E71886"/>
    <w:rsid w:val="00E72197"/>
    <w:rsid w:val="00E721A5"/>
    <w:rsid w:val="00E72343"/>
    <w:rsid w:val="00E72502"/>
    <w:rsid w:val="00E726C8"/>
    <w:rsid w:val="00E726D3"/>
    <w:rsid w:val="00E72B15"/>
    <w:rsid w:val="00E72C4F"/>
    <w:rsid w:val="00E72D51"/>
    <w:rsid w:val="00E72D93"/>
    <w:rsid w:val="00E732DD"/>
    <w:rsid w:val="00E732F3"/>
    <w:rsid w:val="00E745C5"/>
    <w:rsid w:val="00E74BA2"/>
    <w:rsid w:val="00E74EE6"/>
    <w:rsid w:val="00E74F77"/>
    <w:rsid w:val="00E75171"/>
    <w:rsid w:val="00E751F0"/>
    <w:rsid w:val="00E75503"/>
    <w:rsid w:val="00E7554C"/>
    <w:rsid w:val="00E755DC"/>
    <w:rsid w:val="00E75983"/>
    <w:rsid w:val="00E75C4F"/>
    <w:rsid w:val="00E75E16"/>
    <w:rsid w:val="00E7602A"/>
    <w:rsid w:val="00E7653D"/>
    <w:rsid w:val="00E76DAC"/>
    <w:rsid w:val="00E76E31"/>
    <w:rsid w:val="00E76FBA"/>
    <w:rsid w:val="00E772EB"/>
    <w:rsid w:val="00E775D1"/>
    <w:rsid w:val="00E77677"/>
    <w:rsid w:val="00E77E40"/>
    <w:rsid w:val="00E77F79"/>
    <w:rsid w:val="00E803F7"/>
    <w:rsid w:val="00E811B6"/>
    <w:rsid w:val="00E81915"/>
    <w:rsid w:val="00E81C5D"/>
    <w:rsid w:val="00E81E99"/>
    <w:rsid w:val="00E81FF9"/>
    <w:rsid w:val="00E82057"/>
    <w:rsid w:val="00E8226F"/>
    <w:rsid w:val="00E82314"/>
    <w:rsid w:val="00E82477"/>
    <w:rsid w:val="00E8256A"/>
    <w:rsid w:val="00E82956"/>
    <w:rsid w:val="00E82B7F"/>
    <w:rsid w:val="00E82CE1"/>
    <w:rsid w:val="00E82D17"/>
    <w:rsid w:val="00E82D45"/>
    <w:rsid w:val="00E8305E"/>
    <w:rsid w:val="00E830EE"/>
    <w:rsid w:val="00E83184"/>
    <w:rsid w:val="00E83265"/>
    <w:rsid w:val="00E8361B"/>
    <w:rsid w:val="00E8370B"/>
    <w:rsid w:val="00E83857"/>
    <w:rsid w:val="00E844ED"/>
    <w:rsid w:val="00E84DFE"/>
    <w:rsid w:val="00E84F91"/>
    <w:rsid w:val="00E854DD"/>
    <w:rsid w:val="00E855C7"/>
    <w:rsid w:val="00E85930"/>
    <w:rsid w:val="00E85BA2"/>
    <w:rsid w:val="00E85C2D"/>
    <w:rsid w:val="00E85D1A"/>
    <w:rsid w:val="00E861A2"/>
    <w:rsid w:val="00E86767"/>
    <w:rsid w:val="00E876D7"/>
    <w:rsid w:val="00E900A2"/>
    <w:rsid w:val="00E900F9"/>
    <w:rsid w:val="00E9023D"/>
    <w:rsid w:val="00E909D2"/>
    <w:rsid w:val="00E911A3"/>
    <w:rsid w:val="00E91702"/>
    <w:rsid w:val="00E9171D"/>
    <w:rsid w:val="00E91A16"/>
    <w:rsid w:val="00E91D5C"/>
    <w:rsid w:val="00E92023"/>
    <w:rsid w:val="00E92702"/>
    <w:rsid w:val="00E92E66"/>
    <w:rsid w:val="00E9326C"/>
    <w:rsid w:val="00E937B3"/>
    <w:rsid w:val="00E938E8"/>
    <w:rsid w:val="00E93948"/>
    <w:rsid w:val="00E93D61"/>
    <w:rsid w:val="00E9404B"/>
    <w:rsid w:val="00E94185"/>
    <w:rsid w:val="00E94378"/>
    <w:rsid w:val="00E9467A"/>
    <w:rsid w:val="00E94BDF"/>
    <w:rsid w:val="00E94DA3"/>
    <w:rsid w:val="00E9500B"/>
    <w:rsid w:val="00E95023"/>
    <w:rsid w:val="00E95218"/>
    <w:rsid w:val="00E95251"/>
    <w:rsid w:val="00E952AB"/>
    <w:rsid w:val="00E95510"/>
    <w:rsid w:val="00E956F8"/>
    <w:rsid w:val="00E95851"/>
    <w:rsid w:val="00E959CC"/>
    <w:rsid w:val="00E95B25"/>
    <w:rsid w:val="00E95B4D"/>
    <w:rsid w:val="00E95BD7"/>
    <w:rsid w:val="00E95C2A"/>
    <w:rsid w:val="00E95E24"/>
    <w:rsid w:val="00E961BF"/>
    <w:rsid w:val="00E96207"/>
    <w:rsid w:val="00E97044"/>
    <w:rsid w:val="00E9727A"/>
    <w:rsid w:val="00EA04E8"/>
    <w:rsid w:val="00EA0E9F"/>
    <w:rsid w:val="00EA0FC2"/>
    <w:rsid w:val="00EA139D"/>
    <w:rsid w:val="00EA13A6"/>
    <w:rsid w:val="00EA1469"/>
    <w:rsid w:val="00EA16CC"/>
    <w:rsid w:val="00EA193C"/>
    <w:rsid w:val="00EA1D0E"/>
    <w:rsid w:val="00EA1D87"/>
    <w:rsid w:val="00EA2238"/>
    <w:rsid w:val="00EA2C08"/>
    <w:rsid w:val="00EA3172"/>
    <w:rsid w:val="00EA3676"/>
    <w:rsid w:val="00EA3A6E"/>
    <w:rsid w:val="00EA3C76"/>
    <w:rsid w:val="00EA42F2"/>
    <w:rsid w:val="00EA4B74"/>
    <w:rsid w:val="00EA4B78"/>
    <w:rsid w:val="00EA4BB6"/>
    <w:rsid w:val="00EA4F43"/>
    <w:rsid w:val="00EA53AD"/>
    <w:rsid w:val="00EA5A08"/>
    <w:rsid w:val="00EA6346"/>
    <w:rsid w:val="00EA6745"/>
    <w:rsid w:val="00EA67BB"/>
    <w:rsid w:val="00EA688C"/>
    <w:rsid w:val="00EA6CFD"/>
    <w:rsid w:val="00EA6DA7"/>
    <w:rsid w:val="00EA71D7"/>
    <w:rsid w:val="00EA75A2"/>
    <w:rsid w:val="00EA7CF4"/>
    <w:rsid w:val="00EB021D"/>
    <w:rsid w:val="00EB033E"/>
    <w:rsid w:val="00EB08CC"/>
    <w:rsid w:val="00EB131F"/>
    <w:rsid w:val="00EB1478"/>
    <w:rsid w:val="00EB1769"/>
    <w:rsid w:val="00EB199B"/>
    <w:rsid w:val="00EB1B8F"/>
    <w:rsid w:val="00EB1FB4"/>
    <w:rsid w:val="00EB2311"/>
    <w:rsid w:val="00EB25E9"/>
    <w:rsid w:val="00EB2A2F"/>
    <w:rsid w:val="00EB2B8F"/>
    <w:rsid w:val="00EB2E59"/>
    <w:rsid w:val="00EB3B83"/>
    <w:rsid w:val="00EB413C"/>
    <w:rsid w:val="00EB47C6"/>
    <w:rsid w:val="00EB4AB0"/>
    <w:rsid w:val="00EB4AF0"/>
    <w:rsid w:val="00EB4B0F"/>
    <w:rsid w:val="00EB5564"/>
    <w:rsid w:val="00EB558D"/>
    <w:rsid w:val="00EB61E7"/>
    <w:rsid w:val="00EB623F"/>
    <w:rsid w:val="00EB68A4"/>
    <w:rsid w:val="00EB6951"/>
    <w:rsid w:val="00EB704E"/>
    <w:rsid w:val="00EB7360"/>
    <w:rsid w:val="00EB739D"/>
    <w:rsid w:val="00EC00C5"/>
    <w:rsid w:val="00EC08D0"/>
    <w:rsid w:val="00EC0F44"/>
    <w:rsid w:val="00EC13F8"/>
    <w:rsid w:val="00EC146A"/>
    <w:rsid w:val="00EC14FC"/>
    <w:rsid w:val="00EC1E4C"/>
    <w:rsid w:val="00EC2025"/>
    <w:rsid w:val="00EC27BA"/>
    <w:rsid w:val="00EC2EAF"/>
    <w:rsid w:val="00EC32AF"/>
    <w:rsid w:val="00EC37B2"/>
    <w:rsid w:val="00EC39B6"/>
    <w:rsid w:val="00EC479E"/>
    <w:rsid w:val="00EC487D"/>
    <w:rsid w:val="00EC4911"/>
    <w:rsid w:val="00EC4C68"/>
    <w:rsid w:val="00EC4F02"/>
    <w:rsid w:val="00EC5504"/>
    <w:rsid w:val="00EC56AD"/>
    <w:rsid w:val="00EC5A73"/>
    <w:rsid w:val="00EC5BBE"/>
    <w:rsid w:val="00EC5EBE"/>
    <w:rsid w:val="00EC5FEE"/>
    <w:rsid w:val="00EC61CB"/>
    <w:rsid w:val="00EC63E6"/>
    <w:rsid w:val="00EC6677"/>
    <w:rsid w:val="00EC6710"/>
    <w:rsid w:val="00EC67CA"/>
    <w:rsid w:val="00EC6846"/>
    <w:rsid w:val="00EC6FA1"/>
    <w:rsid w:val="00EC6FB5"/>
    <w:rsid w:val="00EC7060"/>
    <w:rsid w:val="00EC721E"/>
    <w:rsid w:val="00EC74FB"/>
    <w:rsid w:val="00EC7D90"/>
    <w:rsid w:val="00ED0249"/>
    <w:rsid w:val="00ED11F1"/>
    <w:rsid w:val="00ED1473"/>
    <w:rsid w:val="00ED14D3"/>
    <w:rsid w:val="00ED14FF"/>
    <w:rsid w:val="00ED1B76"/>
    <w:rsid w:val="00ED1BD4"/>
    <w:rsid w:val="00ED20F0"/>
    <w:rsid w:val="00ED2665"/>
    <w:rsid w:val="00ED2B3F"/>
    <w:rsid w:val="00ED352D"/>
    <w:rsid w:val="00ED380D"/>
    <w:rsid w:val="00ED39A9"/>
    <w:rsid w:val="00ED3A30"/>
    <w:rsid w:val="00ED3BD1"/>
    <w:rsid w:val="00ED3E44"/>
    <w:rsid w:val="00ED4398"/>
    <w:rsid w:val="00ED4468"/>
    <w:rsid w:val="00ED4C39"/>
    <w:rsid w:val="00ED4EF5"/>
    <w:rsid w:val="00ED504F"/>
    <w:rsid w:val="00ED5138"/>
    <w:rsid w:val="00ED5CDF"/>
    <w:rsid w:val="00ED6276"/>
    <w:rsid w:val="00ED6338"/>
    <w:rsid w:val="00ED679B"/>
    <w:rsid w:val="00ED6A62"/>
    <w:rsid w:val="00ED6C75"/>
    <w:rsid w:val="00ED6EFF"/>
    <w:rsid w:val="00ED6F7C"/>
    <w:rsid w:val="00ED74A1"/>
    <w:rsid w:val="00EE000E"/>
    <w:rsid w:val="00EE00EB"/>
    <w:rsid w:val="00EE030B"/>
    <w:rsid w:val="00EE14ED"/>
    <w:rsid w:val="00EE1649"/>
    <w:rsid w:val="00EE1794"/>
    <w:rsid w:val="00EE1DDD"/>
    <w:rsid w:val="00EE1EEC"/>
    <w:rsid w:val="00EE1EF3"/>
    <w:rsid w:val="00EE2094"/>
    <w:rsid w:val="00EE25CA"/>
    <w:rsid w:val="00EE28AA"/>
    <w:rsid w:val="00EE2988"/>
    <w:rsid w:val="00EE2FE8"/>
    <w:rsid w:val="00EE313F"/>
    <w:rsid w:val="00EE31DD"/>
    <w:rsid w:val="00EE3303"/>
    <w:rsid w:val="00EE338E"/>
    <w:rsid w:val="00EE3F46"/>
    <w:rsid w:val="00EE426D"/>
    <w:rsid w:val="00EE44FC"/>
    <w:rsid w:val="00EE457A"/>
    <w:rsid w:val="00EE486E"/>
    <w:rsid w:val="00EE499F"/>
    <w:rsid w:val="00EE4BC4"/>
    <w:rsid w:val="00EE4ECE"/>
    <w:rsid w:val="00EE5114"/>
    <w:rsid w:val="00EE52D5"/>
    <w:rsid w:val="00EE52D7"/>
    <w:rsid w:val="00EE5523"/>
    <w:rsid w:val="00EE563A"/>
    <w:rsid w:val="00EE57BA"/>
    <w:rsid w:val="00EE5A36"/>
    <w:rsid w:val="00EE5CC7"/>
    <w:rsid w:val="00EE5CEF"/>
    <w:rsid w:val="00EE613D"/>
    <w:rsid w:val="00EE61BA"/>
    <w:rsid w:val="00EE6318"/>
    <w:rsid w:val="00EE669F"/>
    <w:rsid w:val="00EE6768"/>
    <w:rsid w:val="00EE6972"/>
    <w:rsid w:val="00EE6C52"/>
    <w:rsid w:val="00EE7116"/>
    <w:rsid w:val="00EE7327"/>
    <w:rsid w:val="00EE7EA4"/>
    <w:rsid w:val="00EE7ED9"/>
    <w:rsid w:val="00EF010B"/>
    <w:rsid w:val="00EF084A"/>
    <w:rsid w:val="00EF0EA9"/>
    <w:rsid w:val="00EF0F9F"/>
    <w:rsid w:val="00EF0FDC"/>
    <w:rsid w:val="00EF1141"/>
    <w:rsid w:val="00EF1352"/>
    <w:rsid w:val="00EF1435"/>
    <w:rsid w:val="00EF15C8"/>
    <w:rsid w:val="00EF19BA"/>
    <w:rsid w:val="00EF1B1F"/>
    <w:rsid w:val="00EF2392"/>
    <w:rsid w:val="00EF2BC3"/>
    <w:rsid w:val="00EF2EA4"/>
    <w:rsid w:val="00EF3709"/>
    <w:rsid w:val="00EF3A66"/>
    <w:rsid w:val="00EF3AC5"/>
    <w:rsid w:val="00EF3C28"/>
    <w:rsid w:val="00EF4710"/>
    <w:rsid w:val="00EF4F0E"/>
    <w:rsid w:val="00EF4F9E"/>
    <w:rsid w:val="00EF5656"/>
    <w:rsid w:val="00EF5E7E"/>
    <w:rsid w:val="00EF60A7"/>
    <w:rsid w:val="00EF61E5"/>
    <w:rsid w:val="00EF644F"/>
    <w:rsid w:val="00EF649F"/>
    <w:rsid w:val="00EF73E8"/>
    <w:rsid w:val="00EF7830"/>
    <w:rsid w:val="00F00072"/>
    <w:rsid w:val="00F0025F"/>
    <w:rsid w:val="00F006F9"/>
    <w:rsid w:val="00F0072B"/>
    <w:rsid w:val="00F00F86"/>
    <w:rsid w:val="00F0130F"/>
    <w:rsid w:val="00F013B8"/>
    <w:rsid w:val="00F01445"/>
    <w:rsid w:val="00F0170A"/>
    <w:rsid w:val="00F01B8D"/>
    <w:rsid w:val="00F024F2"/>
    <w:rsid w:val="00F0261E"/>
    <w:rsid w:val="00F026E4"/>
    <w:rsid w:val="00F02944"/>
    <w:rsid w:val="00F02AA7"/>
    <w:rsid w:val="00F0378D"/>
    <w:rsid w:val="00F038E6"/>
    <w:rsid w:val="00F039AD"/>
    <w:rsid w:val="00F03A5F"/>
    <w:rsid w:val="00F03FD8"/>
    <w:rsid w:val="00F041C6"/>
    <w:rsid w:val="00F04F9B"/>
    <w:rsid w:val="00F0506E"/>
    <w:rsid w:val="00F05399"/>
    <w:rsid w:val="00F05D2F"/>
    <w:rsid w:val="00F06898"/>
    <w:rsid w:val="00F0731C"/>
    <w:rsid w:val="00F07382"/>
    <w:rsid w:val="00F0789A"/>
    <w:rsid w:val="00F07C5F"/>
    <w:rsid w:val="00F07FE9"/>
    <w:rsid w:val="00F10373"/>
    <w:rsid w:val="00F10A00"/>
    <w:rsid w:val="00F10C60"/>
    <w:rsid w:val="00F11889"/>
    <w:rsid w:val="00F11A6F"/>
    <w:rsid w:val="00F11C7F"/>
    <w:rsid w:val="00F122C5"/>
    <w:rsid w:val="00F124F7"/>
    <w:rsid w:val="00F12626"/>
    <w:rsid w:val="00F12638"/>
    <w:rsid w:val="00F128C5"/>
    <w:rsid w:val="00F12B2C"/>
    <w:rsid w:val="00F12DAA"/>
    <w:rsid w:val="00F12E8A"/>
    <w:rsid w:val="00F137B3"/>
    <w:rsid w:val="00F13829"/>
    <w:rsid w:val="00F13A7D"/>
    <w:rsid w:val="00F13C4F"/>
    <w:rsid w:val="00F1413E"/>
    <w:rsid w:val="00F145E0"/>
    <w:rsid w:val="00F148A5"/>
    <w:rsid w:val="00F14D79"/>
    <w:rsid w:val="00F15142"/>
    <w:rsid w:val="00F151A3"/>
    <w:rsid w:val="00F155D3"/>
    <w:rsid w:val="00F158BE"/>
    <w:rsid w:val="00F15A46"/>
    <w:rsid w:val="00F15B98"/>
    <w:rsid w:val="00F16762"/>
    <w:rsid w:val="00F167E3"/>
    <w:rsid w:val="00F16BD2"/>
    <w:rsid w:val="00F175F0"/>
    <w:rsid w:val="00F176DA"/>
    <w:rsid w:val="00F17B4D"/>
    <w:rsid w:val="00F17CFA"/>
    <w:rsid w:val="00F17EF2"/>
    <w:rsid w:val="00F17FA8"/>
    <w:rsid w:val="00F20093"/>
    <w:rsid w:val="00F20648"/>
    <w:rsid w:val="00F206A0"/>
    <w:rsid w:val="00F20B63"/>
    <w:rsid w:val="00F20B9D"/>
    <w:rsid w:val="00F20CB3"/>
    <w:rsid w:val="00F212F4"/>
    <w:rsid w:val="00F213E9"/>
    <w:rsid w:val="00F217A1"/>
    <w:rsid w:val="00F21AD7"/>
    <w:rsid w:val="00F21C00"/>
    <w:rsid w:val="00F2276E"/>
    <w:rsid w:val="00F229CC"/>
    <w:rsid w:val="00F24076"/>
    <w:rsid w:val="00F244E6"/>
    <w:rsid w:val="00F2478D"/>
    <w:rsid w:val="00F247FA"/>
    <w:rsid w:val="00F24C27"/>
    <w:rsid w:val="00F2528C"/>
    <w:rsid w:val="00F252C2"/>
    <w:rsid w:val="00F25352"/>
    <w:rsid w:val="00F25F90"/>
    <w:rsid w:val="00F26000"/>
    <w:rsid w:val="00F2614B"/>
    <w:rsid w:val="00F269DA"/>
    <w:rsid w:val="00F26F74"/>
    <w:rsid w:val="00F27210"/>
    <w:rsid w:val="00F27383"/>
    <w:rsid w:val="00F2740F"/>
    <w:rsid w:val="00F27788"/>
    <w:rsid w:val="00F278DF"/>
    <w:rsid w:val="00F27C00"/>
    <w:rsid w:val="00F30243"/>
    <w:rsid w:val="00F30627"/>
    <w:rsid w:val="00F30653"/>
    <w:rsid w:val="00F30A88"/>
    <w:rsid w:val="00F30F68"/>
    <w:rsid w:val="00F313F1"/>
    <w:rsid w:val="00F317EF"/>
    <w:rsid w:val="00F32249"/>
    <w:rsid w:val="00F3246C"/>
    <w:rsid w:val="00F324EE"/>
    <w:rsid w:val="00F32618"/>
    <w:rsid w:val="00F32706"/>
    <w:rsid w:val="00F327E8"/>
    <w:rsid w:val="00F32AA1"/>
    <w:rsid w:val="00F32E31"/>
    <w:rsid w:val="00F3317E"/>
    <w:rsid w:val="00F334A3"/>
    <w:rsid w:val="00F3379F"/>
    <w:rsid w:val="00F3389D"/>
    <w:rsid w:val="00F33B17"/>
    <w:rsid w:val="00F33F73"/>
    <w:rsid w:val="00F340C3"/>
    <w:rsid w:val="00F341DF"/>
    <w:rsid w:val="00F3458A"/>
    <w:rsid w:val="00F34A01"/>
    <w:rsid w:val="00F35B3B"/>
    <w:rsid w:val="00F36627"/>
    <w:rsid w:val="00F368C2"/>
    <w:rsid w:val="00F36C6E"/>
    <w:rsid w:val="00F36C85"/>
    <w:rsid w:val="00F36F47"/>
    <w:rsid w:val="00F36FCF"/>
    <w:rsid w:val="00F372B5"/>
    <w:rsid w:val="00F3751E"/>
    <w:rsid w:val="00F3752F"/>
    <w:rsid w:val="00F378B4"/>
    <w:rsid w:val="00F37CAE"/>
    <w:rsid w:val="00F37E5E"/>
    <w:rsid w:val="00F401A9"/>
    <w:rsid w:val="00F402CE"/>
    <w:rsid w:val="00F4060A"/>
    <w:rsid w:val="00F406A5"/>
    <w:rsid w:val="00F40817"/>
    <w:rsid w:val="00F410B1"/>
    <w:rsid w:val="00F4119A"/>
    <w:rsid w:val="00F4130F"/>
    <w:rsid w:val="00F41957"/>
    <w:rsid w:val="00F41A40"/>
    <w:rsid w:val="00F41DE1"/>
    <w:rsid w:val="00F42063"/>
    <w:rsid w:val="00F42538"/>
    <w:rsid w:val="00F42903"/>
    <w:rsid w:val="00F42DD3"/>
    <w:rsid w:val="00F42E18"/>
    <w:rsid w:val="00F42E76"/>
    <w:rsid w:val="00F43C7B"/>
    <w:rsid w:val="00F43EDF"/>
    <w:rsid w:val="00F44A65"/>
    <w:rsid w:val="00F44A87"/>
    <w:rsid w:val="00F44B91"/>
    <w:rsid w:val="00F44BA0"/>
    <w:rsid w:val="00F44D50"/>
    <w:rsid w:val="00F44F6E"/>
    <w:rsid w:val="00F44FD0"/>
    <w:rsid w:val="00F4545D"/>
    <w:rsid w:val="00F45918"/>
    <w:rsid w:val="00F45BB3"/>
    <w:rsid w:val="00F470DD"/>
    <w:rsid w:val="00F475A1"/>
    <w:rsid w:val="00F476A0"/>
    <w:rsid w:val="00F47848"/>
    <w:rsid w:val="00F5084B"/>
    <w:rsid w:val="00F5096B"/>
    <w:rsid w:val="00F50A0E"/>
    <w:rsid w:val="00F50CBE"/>
    <w:rsid w:val="00F5126B"/>
    <w:rsid w:val="00F516C8"/>
    <w:rsid w:val="00F518BF"/>
    <w:rsid w:val="00F51ABA"/>
    <w:rsid w:val="00F51D31"/>
    <w:rsid w:val="00F520A0"/>
    <w:rsid w:val="00F52256"/>
    <w:rsid w:val="00F523AC"/>
    <w:rsid w:val="00F5260C"/>
    <w:rsid w:val="00F5285A"/>
    <w:rsid w:val="00F5299E"/>
    <w:rsid w:val="00F529AB"/>
    <w:rsid w:val="00F52C60"/>
    <w:rsid w:val="00F52F14"/>
    <w:rsid w:val="00F534FE"/>
    <w:rsid w:val="00F53767"/>
    <w:rsid w:val="00F53887"/>
    <w:rsid w:val="00F53CC9"/>
    <w:rsid w:val="00F54175"/>
    <w:rsid w:val="00F54310"/>
    <w:rsid w:val="00F54D6A"/>
    <w:rsid w:val="00F550C3"/>
    <w:rsid w:val="00F5544C"/>
    <w:rsid w:val="00F55578"/>
    <w:rsid w:val="00F55CD3"/>
    <w:rsid w:val="00F55ECA"/>
    <w:rsid w:val="00F566AD"/>
    <w:rsid w:val="00F566BA"/>
    <w:rsid w:val="00F56819"/>
    <w:rsid w:val="00F5682A"/>
    <w:rsid w:val="00F569F5"/>
    <w:rsid w:val="00F56AD7"/>
    <w:rsid w:val="00F56C73"/>
    <w:rsid w:val="00F56F83"/>
    <w:rsid w:val="00F5732D"/>
    <w:rsid w:val="00F57A82"/>
    <w:rsid w:val="00F57C06"/>
    <w:rsid w:val="00F57DD9"/>
    <w:rsid w:val="00F57E9D"/>
    <w:rsid w:val="00F60088"/>
    <w:rsid w:val="00F60A17"/>
    <w:rsid w:val="00F60A6B"/>
    <w:rsid w:val="00F60AB8"/>
    <w:rsid w:val="00F60ABA"/>
    <w:rsid w:val="00F60BD8"/>
    <w:rsid w:val="00F613D2"/>
    <w:rsid w:val="00F6195E"/>
    <w:rsid w:val="00F61BA0"/>
    <w:rsid w:val="00F61E52"/>
    <w:rsid w:val="00F61F76"/>
    <w:rsid w:val="00F625FD"/>
    <w:rsid w:val="00F62920"/>
    <w:rsid w:val="00F629E9"/>
    <w:rsid w:val="00F62B27"/>
    <w:rsid w:val="00F63090"/>
    <w:rsid w:val="00F6317E"/>
    <w:rsid w:val="00F632FA"/>
    <w:rsid w:val="00F633EA"/>
    <w:rsid w:val="00F63499"/>
    <w:rsid w:val="00F6358B"/>
    <w:rsid w:val="00F635BD"/>
    <w:rsid w:val="00F63867"/>
    <w:rsid w:val="00F63F8B"/>
    <w:rsid w:val="00F64D05"/>
    <w:rsid w:val="00F64E75"/>
    <w:rsid w:val="00F64F8F"/>
    <w:rsid w:val="00F65031"/>
    <w:rsid w:val="00F65332"/>
    <w:rsid w:val="00F65973"/>
    <w:rsid w:val="00F65CA0"/>
    <w:rsid w:val="00F65CB2"/>
    <w:rsid w:val="00F6648A"/>
    <w:rsid w:val="00F66663"/>
    <w:rsid w:val="00F66FD5"/>
    <w:rsid w:val="00F6701E"/>
    <w:rsid w:val="00F674D5"/>
    <w:rsid w:val="00F67512"/>
    <w:rsid w:val="00F67689"/>
    <w:rsid w:val="00F677AF"/>
    <w:rsid w:val="00F6799E"/>
    <w:rsid w:val="00F67F8B"/>
    <w:rsid w:val="00F7026B"/>
    <w:rsid w:val="00F704D8"/>
    <w:rsid w:val="00F705AA"/>
    <w:rsid w:val="00F7084B"/>
    <w:rsid w:val="00F708B8"/>
    <w:rsid w:val="00F70C61"/>
    <w:rsid w:val="00F70E25"/>
    <w:rsid w:val="00F710A8"/>
    <w:rsid w:val="00F710FF"/>
    <w:rsid w:val="00F71A1B"/>
    <w:rsid w:val="00F71DC4"/>
    <w:rsid w:val="00F71E6D"/>
    <w:rsid w:val="00F71FA3"/>
    <w:rsid w:val="00F72174"/>
    <w:rsid w:val="00F722F6"/>
    <w:rsid w:val="00F7243B"/>
    <w:rsid w:val="00F72514"/>
    <w:rsid w:val="00F7287E"/>
    <w:rsid w:val="00F72945"/>
    <w:rsid w:val="00F736C4"/>
    <w:rsid w:val="00F73714"/>
    <w:rsid w:val="00F73914"/>
    <w:rsid w:val="00F73AD9"/>
    <w:rsid w:val="00F73BBE"/>
    <w:rsid w:val="00F74311"/>
    <w:rsid w:val="00F743BD"/>
    <w:rsid w:val="00F74441"/>
    <w:rsid w:val="00F74898"/>
    <w:rsid w:val="00F74902"/>
    <w:rsid w:val="00F74A09"/>
    <w:rsid w:val="00F74B54"/>
    <w:rsid w:val="00F75337"/>
    <w:rsid w:val="00F75562"/>
    <w:rsid w:val="00F7580A"/>
    <w:rsid w:val="00F75B28"/>
    <w:rsid w:val="00F75BDF"/>
    <w:rsid w:val="00F75E38"/>
    <w:rsid w:val="00F75EDD"/>
    <w:rsid w:val="00F763E9"/>
    <w:rsid w:val="00F7654A"/>
    <w:rsid w:val="00F7662F"/>
    <w:rsid w:val="00F768BD"/>
    <w:rsid w:val="00F76C8E"/>
    <w:rsid w:val="00F76CF8"/>
    <w:rsid w:val="00F76E53"/>
    <w:rsid w:val="00F773EB"/>
    <w:rsid w:val="00F77805"/>
    <w:rsid w:val="00F77B06"/>
    <w:rsid w:val="00F77B31"/>
    <w:rsid w:val="00F77D67"/>
    <w:rsid w:val="00F77E8C"/>
    <w:rsid w:val="00F80000"/>
    <w:rsid w:val="00F80035"/>
    <w:rsid w:val="00F80570"/>
    <w:rsid w:val="00F80725"/>
    <w:rsid w:val="00F809B9"/>
    <w:rsid w:val="00F80A00"/>
    <w:rsid w:val="00F80A25"/>
    <w:rsid w:val="00F81824"/>
    <w:rsid w:val="00F819AA"/>
    <w:rsid w:val="00F81A69"/>
    <w:rsid w:val="00F81AEE"/>
    <w:rsid w:val="00F820AB"/>
    <w:rsid w:val="00F821C4"/>
    <w:rsid w:val="00F82CFB"/>
    <w:rsid w:val="00F82E25"/>
    <w:rsid w:val="00F83016"/>
    <w:rsid w:val="00F831CB"/>
    <w:rsid w:val="00F834BA"/>
    <w:rsid w:val="00F837F8"/>
    <w:rsid w:val="00F83BA6"/>
    <w:rsid w:val="00F844B1"/>
    <w:rsid w:val="00F84771"/>
    <w:rsid w:val="00F84958"/>
    <w:rsid w:val="00F85728"/>
    <w:rsid w:val="00F8583F"/>
    <w:rsid w:val="00F858FF"/>
    <w:rsid w:val="00F85C2A"/>
    <w:rsid w:val="00F85CE5"/>
    <w:rsid w:val="00F86236"/>
    <w:rsid w:val="00F8640E"/>
    <w:rsid w:val="00F864EB"/>
    <w:rsid w:val="00F86922"/>
    <w:rsid w:val="00F86962"/>
    <w:rsid w:val="00F86A03"/>
    <w:rsid w:val="00F86B92"/>
    <w:rsid w:val="00F870AB"/>
    <w:rsid w:val="00F87406"/>
    <w:rsid w:val="00F875A6"/>
    <w:rsid w:val="00F8767B"/>
    <w:rsid w:val="00F8777C"/>
    <w:rsid w:val="00F877FC"/>
    <w:rsid w:val="00F87E2D"/>
    <w:rsid w:val="00F900E8"/>
    <w:rsid w:val="00F90152"/>
    <w:rsid w:val="00F90873"/>
    <w:rsid w:val="00F90917"/>
    <w:rsid w:val="00F90A7E"/>
    <w:rsid w:val="00F90ADB"/>
    <w:rsid w:val="00F90E77"/>
    <w:rsid w:val="00F90F3B"/>
    <w:rsid w:val="00F912F8"/>
    <w:rsid w:val="00F91A3B"/>
    <w:rsid w:val="00F91B8F"/>
    <w:rsid w:val="00F91C4C"/>
    <w:rsid w:val="00F91E9F"/>
    <w:rsid w:val="00F929BE"/>
    <w:rsid w:val="00F92A43"/>
    <w:rsid w:val="00F92C64"/>
    <w:rsid w:val="00F93790"/>
    <w:rsid w:val="00F938D1"/>
    <w:rsid w:val="00F93918"/>
    <w:rsid w:val="00F94149"/>
    <w:rsid w:val="00F94195"/>
    <w:rsid w:val="00F94938"/>
    <w:rsid w:val="00F951E5"/>
    <w:rsid w:val="00F952E6"/>
    <w:rsid w:val="00F95727"/>
    <w:rsid w:val="00F95729"/>
    <w:rsid w:val="00F957EA"/>
    <w:rsid w:val="00F95A28"/>
    <w:rsid w:val="00F95ADA"/>
    <w:rsid w:val="00F96034"/>
    <w:rsid w:val="00F9618D"/>
    <w:rsid w:val="00F96250"/>
    <w:rsid w:val="00F9629E"/>
    <w:rsid w:val="00F9652C"/>
    <w:rsid w:val="00F96F01"/>
    <w:rsid w:val="00F970EE"/>
    <w:rsid w:val="00F97655"/>
    <w:rsid w:val="00F9786E"/>
    <w:rsid w:val="00F97BDD"/>
    <w:rsid w:val="00F97F08"/>
    <w:rsid w:val="00FA0209"/>
    <w:rsid w:val="00FA059B"/>
    <w:rsid w:val="00FA0E00"/>
    <w:rsid w:val="00FA0FF1"/>
    <w:rsid w:val="00FA121D"/>
    <w:rsid w:val="00FA14A4"/>
    <w:rsid w:val="00FA157B"/>
    <w:rsid w:val="00FA15E5"/>
    <w:rsid w:val="00FA17F6"/>
    <w:rsid w:val="00FA19C5"/>
    <w:rsid w:val="00FA1F36"/>
    <w:rsid w:val="00FA2357"/>
    <w:rsid w:val="00FA28F7"/>
    <w:rsid w:val="00FA378B"/>
    <w:rsid w:val="00FA37AE"/>
    <w:rsid w:val="00FA479D"/>
    <w:rsid w:val="00FA4AB5"/>
    <w:rsid w:val="00FA4CC2"/>
    <w:rsid w:val="00FA4E4E"/>
    <w:rsid w:val="00FA5170"/>
    <w:rsid w:val="00FA5732"/>
    <w:rsid w:val="00FA5802"/>
    <w:rsid w:val="00FA6003"/>
    <w:rsid w:val="00FA60AB"/>
    <w:rsid w:val="00FA634C"/>
    <w:rsid w:val="00FA6895"/>
    <w:rsid w:val="00FA6926"/>
    <w:rsid w:val="00FA69F9"/>
    <w:rsid w:val="00FA6AAF"/>
    <w:rsid w:val="00FA6DD8"/>
    <w:rsid w:val="00FA70BC"/>
    <w:rsid w:val="00FA72FC"/>
    <w:rsid w:val="00FA7438"/>
    <w:rsid w:val="00FA7D39"/>
    <w:rsid w:val="00FA7EFE"/>
    <w:rsid w:val="00FB0205"/>
    <w:rsid w:val="00FB024C"/>
    <w:rsid w:val="00FB056E"/>
    <w:rsid w:val="00FB057A"/>
    <w:rsid w:val="00FB063B"/>
    <w:rsid w:val="00FB0641"/>
    <w:rsid w:val="00FB07B7"/>
    <w:rsid w:val="00FB0A70"/>
    <w:rsid w:val="00FB0E83"/>
    <w:rsid w:val="00FB1495"/>
    <w:rsid w:val="00FB195F"/>
    <w:rsid w:val="00FB1EBB"/>
    <w:rsid w:val="00FB21CF"/>
    <w:rsid w:val="00FB2365"/>
    <w:rsid w:val="00FB23D8"/>
    <w:rsid w:val="00FB2469"/>
    <w:rsid w:val="00FB25F0"/>
    <w:rsid w:val="00FB274C"/>
    <w:rsid w:val="00FB2783"/>
    <w:rsid w:val="00FB2944"/>
    <w:rsid w:val="00FB29AD"/>
    <w:rsid w:val="00FB332E"/>
    <w:rsid w:val="00FB36B5"/>
    <w:rsid w:val="00FB3930"/>
    <w:rsid w:val="00FB3D51"/>
    <w:rsid w:val="00FB41B4"/>
    <w:rsid w:val="00FB42A6"/>
    <w:rsid w:val="00FB4379"/>
    <w:rsid w:val="00FB44B5"/>
    <w:rsid w:val="00FB47CB"/>
    <w:rsid w:val="00FB5100"/>
    <w:rsid w:val="00FB5165"/>
    <w:rsid w:val="00FB5378"/>
    <w:rsid w:val="00FB57D3"/>
    <w:rsid w:val="00FB5A31"/>
    <w:rsid w:val="00FB5F3B"/>
    <w:rsid w:val="00FB7180"/>
    <w:rsid w:val="00FB74A7"/>
    <w:rsid w:val="00FB74D1"/>
    <w:rsid w:val="00FB7796"/>
    <w:rsid w:val="00FB78B5"/>
    <w:rsid w:val="00FB7CD0"/>
    <w:rsid w:val="00FB7E0B"/>
    <w:rsid w:val="00FC004E"/>
    <w:rsid w:val="00FC0051"/>
    <w:rsid w:val="00FC041B"/>
    <w:rsid w:val="00FC0816"/>
    <w:rsid w:val="00FC0C6E"/>
    <w:rsid w:val="00FC10B1"/>
    <w:rsid w:val="00FC1151"/>
    <w:rsid w:val="00FC1248"/>
    <w:rsid w:val="00FC12D0"/>
    <w:rsid w:val="00FC184D"/>
    <w:rsid w:val="00FC1B19"/>
    <w:rsid w:val="00FC2FA5"/>
    <w:rsid w:val="00FC3541"/>
    <w:rsid w:val="00FC35AF"/>
    <w:rsid w:val="00FC398E"/>
    <w:rsid w:val="00FC3FEB"/>
    <w:rsid w:val="00FC41AE"/>
    <w:rsid w:val="00FC42E6"/>
    <w:rsid w:val="00FC4AC5"/>
    <w:rsid w:val="00FC4EF0"/>
    <w:rsid w:val="00FC534C"/>
    <w:rsid w:val="00FC5B33"/>
    <w:rsid w:val="00FC5BA5"/>
    <w:rsid w:val="00FC5F57"/>
    <w:rsid w:val="00FC6AF0"/>
    <w:rsid w:val="00FC6B2E"/>
    <w:rsid w:val="00FC6DB6"/>
    <w:rsid w:val="00FC764F"/>
    <w:rsid w:val="00FC7C13"/>
    <w:rsid w:val="00FD0C86"/>
    <w:rsid w:val="00FD0C9D"/>
    <w:rsid w:val="00FD0CA4"/>
    <w:rsid w:val="00FD1834"/>
    <w:rsid w:val="00FD1A55"/>
    <w:rsid w:val="00FD1D2C"/>
    <w:rsid w:val="00FD234A"/>
    <w:rsid w:val="00FD27AB"/>
    <w:rsid w:val="00FD2B0B"/>
    <w:rsid w:val="00FD2E7F"/>
    <w:rsid w:val="00FD30AC"/>
    <w:rsid w:val="00FD3297"/>
    <w:rsid w:val="00FD3F2F"/>
    <w:rsid w:val="00FD3F5C"/>
    <w:rsid w:val="00FD4357"/>
    <w:rsid w:val="00FD4604"/>
    <w:rsid w:val="00FD4B9B"/>
    <w:rsid w:val="00FD5541"/>
    <w:rsid w:val="00FD5BC3"/>
    <w:rsid w:val="00FD5C78"/>
    <w:rsid w:val="00FD5E64"/>
    <w:rsid w:val="00FD5E95"/>
    <w:rsid w:val="00FD63C9"/>
    <w:rsid w:val="00FD67EB"/>
    <w:rsid w:val="00FD6FA0"/>
    <w:rsid w:val="00FD716D"/>
    <w:rsid w:val="00FD76C7"/>
    <w:rsid w:val="00FD7A1B"/>
    <w:rsid w:val="00FD7CEF"/>
    <w:rsid w:val="00FE0784"/>
    <w:rsid w:val="00FE08F0"/>
    <w:rsid w:val="00FE132F"/>
    <w:rsid w:val="00FE1508"/>
    <w:rsid w:val="00FE152C"/>
    <w:rsid w:val="00FE169C"/>
    <w:rsid w:val="00FE173A"/>
    <w:rsid w:val="00FE1A8E"/>
    <w:rsid w:val="00FE1B62"/>
    <w:rsid w:val="00FE1BA9"/>
    <w:rsid w:val="00FE1CE5"/>
    <w:rsid w:val="00FE2210"/>
    <w:rsid w:val="00FE2244"/>
    <w:rsid w:val="00FE22BA"/>
    <w:rsid w:val="00FE258A"/>
    <w:rsid w:val="00FE28CA"/>
    <w:rsid w:val="00FE2C1F"/>
    <w:rsid w:val="00FE2C95"/>
    <w:rsid w:val="00FE32F8"/>
    <w:rsid w:val="00FE3522"/>
    <w:rsid w:val="00FE35BD"/>
    <w:rsid w:val="00FE3DB8"/>
    <w:rsid w:val="00FE3F39"/>
    <w:rsid w:val="00FE426D"/>
    <w:rsid w:val="00FE4492"/>
    <w:rsid w:val="00FE44BF"/>
    <w:rsid w:val="00FE476E"/>
    <w:rsid w:val="00FE5308"/>
    <w:rsid w:val="00FE58FF"/>
    <w:rsid w:val="00FE5C14"/>
    <w:rsid w:val="00FE6267"/>
    <w:rsid w:val="00FE69A4"/>
    <w:rsid w:val="00FE7167"/>
    <w:rsid w:val="00FE71E5"/>
    <w:rsid w:val="00FE71E6"/>
    <w:rsid w:val="00FE7AB8"/>
    <w:rsid w:val="00FE7B47"/>
    <w:rsid w:val="00FE7FB6"/>
    <w:rsid w:val="00FF0488"/>
    <w:rsid w:val="00FF05B3"/>
    <w:rsid w:val="00FF080D"/>
    <w:rsid w:val="00FF0A4A"/>
    <w:rsid w:val="00FF0CBA"/>
    <w:rsid w:val="00FF123E"/>
    <w:rsid w:val="00FF125B"/>
    <w:rsid w:val="00FF13FD"/>
    <w:rsid w:val="00FF158B"/>
    <w:rsid w:val="00FF1AAD"/>
    <w:rsid w:val="00FF1D8A"/>
    <w:rsid w:val="00FF261F"/>
    <w:rsid w:val="00FF29B6"/>
    <w:rsid w:val="00FF2D6A"/>
    <w:rsid w:val="00FF2F54"/>
    <w:rsid w:val="00FF3498"/>
    <w:rsid w:val="00FF367D"/>
    <w:rsid w:val="00FF38A8"/>
    <w:rsid w:val="00FF3DEF"/>
    <w:rsid w:val="00FF48A3"/>
    <w:rsid w:val="00FF4C3E"/>
    <w:rsid w:val="00FF4DBC"/>
    <w:rsid w:val="00FF5177"/>
    <w:rsid w:val="00FF5589"/>
    <w:rsid w:val="00FF5EE6"/>
    <w:rsid w:val="00FF6075"/>
    <w:rsid w:val="00FF6A1A"/>
    <w:rsid w:val="00FF6F15"/>
    <w:rsid w:val="00FF741D"/>
    <w:rsid w:val="00FF7779"/>
    <w:rsid w:val="00FF78C5"/>
    <w:rsid w:val="00FF7988"/>
    <w:rsid w:val="01343B5C"/>
    <w:rsid w:val="07990837"/>
    <w:rsid w:val="1F16279C"/>
    <w:rsid w:val="43267202"/>
    <w:rsid w:val="53D939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unhideWhenUsed/>
    <w:qFormat/>
    <w:uiPriority w:val="99"/>
    <w:rPr>
      <w:rFonts w:ascii="宋体" w:eastAsia="宋体"/>
      <w:sz w:val="18"/>
      <w:szCs w:val="18"/>
    </w:rPr>
  </w:style>
  <w:style w:type="paragraph" w:styleId="3">
    <w:name w:val="Balloon Text"/>
    <w:basedOn w:val="1"/>
    <w:link w:val="15"/>
    <w:semiHidden/>
    <w:unhideWhenUsed/>
    <w:qFormat/>
    <w:uiPriority w:val="99"/>
    <w:pPr>
      <w:spacing w:line="240" w:lineRule="auto"/>
    </w:pPr>
    <w:rPr>
      <w:sz w:val="18"/>
      <w:szCs w:val="18"/>
    </w:rPr>
  </w:style>
  <w:style w:type="paragraph" w:styleId="4">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footnote text"/>
    <w:basedOn w:val="1"/>
    <w:link w:val="16"/>
    <w:semiHidden/>
    <w:unhideWhenUsed/>
    <w:qFormat/>
    <w:uiPriority w:val="99"/>
    <w:pPr>
      <w:snapToGrid w:val="0"/>
      <w:jc w:val="left"/>
    </w:pPr>
    <w:rPr>
      <w:sz w:val="18"/>
      <w:szCs w:val="18"/>
    </w:rPr>
  </w:style>
  <w:style w:type="paragraph" w:styleId="7">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otnote reference"/>
    <w:basedOn w:val="10"/>
    <w:semiHidden/>
    <w:unhideWhenUsed/>
    <w:qFormat/>
    <w:uiPriority w:val="99"/>
    <w:rPr>
      <w:vertAlign w:val="superscript"/>
    </w:rPr>
  </w:style>
  <w:style w:type="character" w:customStyle="1" w:styleId="12">
    <w:name w:val="页脚 Char"/>
    <w:basedOn w:val="10"/>
    <w:link w:val="4"/>
    <w:qFormat/>
    <w:uiPriority w:val="99"/>
    <w:rPr>
      <w:sz w:val="18"/>
      <w:szCs w:val="18"/>
    </w:rPr>
  </w:style>
  <w:style w:type="character" w:customStyle="1" w:styleId="13">
    <w:name w:val="文档结构图 Char"/>
    <w:basedOn w:val="10"/>
    <w:link w:val="2"/>
    <w:semiHidden/>
    <w:qFormat/>
    <w:uiPriority w:val="99"/>
    <w:rPr>
      <w:rFonts w:ascii="宋体" w:eastAsia="宋体"/>
      <w:sz w:val="18"/>
      <w:szCs w:val="18"/>
    </w:rPr>
  </w:style>
  <w:style w:type="character" w:customStyle="1" w:styleId="14">
    <w:name w:val="页眉 Char"/>
    <w:basedOn w:val="10"/>
    <w:link w:val="5"/>
    <w:qFormat/>
    <w:uiPriority w:val="99"/>
    <w:rPr>
      <w:sz w:val="18"/>
      <w:szCs w:val="18"/>
    </w:rPr>
  </w:style>
  <w:style w:type="character" w:customStyle="1" w:styleId="15">
    <w:name w:val="批注框文本 Char"/>
    <w:basedOn w:val="10"/>
    <w:link w:val="3"/>
    <w:semiHidden/>
    <w:qFormat/>
    <w:uiPriority w:val="99"/>
    <w:rPr>
      <w:kern w:val="2"/>
      <w:sz w:val="18"/>
      <w:szCs w:val="18"/>
    </w:rPr>
  </w:style>
  <w:style w:type="character" w:customStyle="1" w:styleId="16">
    <w:name w:val="脚注文本 Char"/>
    <w:basedOn w:val="10"/>
    <w:link w:val="6"/>
    <w:semiHidden/>
    <w:qFormat/>
    <w:uiPriority w:val="99"/>
    <w:rPr>
      <w:kern w:val="2"/>
      <w:sz w:val="18"/>
      <w:szCs w:val="18"/>
    </w:rPr>
  </w:style>
  <w:style w:type="paragraph" w:customStyle="1" w:styleId="17">
    <w:name w:val="列出段落1"/>
    <w:basedOn w:val="1"/>
    <w:qFormat/>
    <w:uiPriority w:val="34"/>
    <w:pPr>
      <w:ind w:firstLine="420" w:firstLineChars="200"/>
    </w:pPr>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B791F9-14AD-4DB6-A2C1-DB4402DB4211}">
  <ds:schemaRefs/>
</ds:datastoreItem>
</file>

<file path=docProps/app.xml><?xml version="1.0" encoding="utf-8"?>
<Properties xmlns="http://schemas.openxmlformats.org/officeDocument/2006/extended-properties" xmlns:vt="http://schemas.openxmlformats.org/officeDocument/2006/docPropsVTypes">
  <Template>Normal</Template>
  <Pages>10</Pages>
  <Words>559</Words>
  <Characters>3191</Characters>
  <Lines>26</Lines>
  <Paragraphs>7</Paragraphs>
  <TotalTime>0</TotalTime>
  <ScaleCrop>false</ScaleCrop>
  <LinksUpToDate>false</LinksUpToDate>
  <CharactersWithSpaces>3743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2020-05-20T04:33:00Z</dcterms:created>
  <dc:creator>魏园方</dc:creator>
  <cp:lastModifiedBy>邵一迪</cp:lastModifiedBy>
  <cp:lastPrinted>2020-05-20T05:58:00Z</cp:lastPrinted>
  <dcterms:modified xsi:type="dcterms:W3CDTF">2020-05-20T07:14:47Z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